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890F" w14:textId="01ACE861" w:rsidR="00205DA3" w:rsidRDefault="00205DA3" w:rsidP="004E1094">
      <w:pPr>
        <w:rPr>
          <w:rFonts w:asciiTheme="minorHAnsi" w:hAnsiTheme="minorHAnsi" w:cstheme="minorHAnsi"/>
          <w:b/>
          <w:color w:val="auto"/>
          <w:sz w:val="20"/>
        </w:rPr>
      </w:pPr>
      <w:r>
        <w:rPr>
          <w:rFonts w:asciiTheme="minorHAnsi" w:hAnsiTheme="minorHAnsi" w:cstheme="minorHAnsi"/>
          <w:b/>
          <w:color w:val="auto"/>
          <w:sz w:val="20"/>
        </w:rPr>
        <w:t>APRIL 2024</w:t>
      </w:r>
    </w:p>
    <w:p w14:paraId="2C07237C" w14:textId="64A245A4" w:rsidR="00205DA3" w:rsidRDefault="004E1094" w:rsidP="004E1094">
      <w:pPr>
        <w:rPr>
          <w:rFonts w:asciiTheme="minorHAnsi" w:hAnsiTheme="minorHAnsi" w:cstheme="minorHAnsi"/>
          <w:color w:val="auto"/>
          <w:sz w:val="20"/>
        </w:rPr>
      </w:pPr>
      <w:r w:rsidRPr="001C4727">
        <w:rPr>
          <w:rFonts w:asciiTheme="minorHAnsi" w:hAnsiTheme="minorHAnsi" w:cstheme="minorHAnsi"/>
          <w:b/>
          <w:color w:val="auto"/>
          <w:sz w:val="20"/>
        </w:rPr>
        <w:t xml:space="preserve">Subject: </w:t>
      </w:r>
      <w:r w:rsidR="00FD6C37">
        <w:rPr>
          <w:rFonts w:asciiTheme="minorHAnsi" w:hAnsiTheme="minorHAnsi" w:cstheme="minorHAnsi"/>
          <w:b/>
          <w:color w:val="auto"/>
          <w:sz w:val="20"/>
        </w:rPr>
        <w:t xml:space="preserve">Check in on your TG </w:t>
      </w:r>
      <w:r w:rsidR="00B07BE1">
        <w:rPr>
          <w:rFonts w:asciiTheme="minorHAnsi" w:hAnsiTheme="minorHAnsi" w:cstheme="minorHAnsi"/>
          <w:b/>
          <w:color w:val="auto"/>
          <w:sz w:val="20"/>
        </w:rPr>
        <w:t xml:space="preserve">Financial </w:t>
      </w:r>
      <w:r w:rsidR="00FD6C37">
        <w:rPr>
          <w:rFonts w:asciiTheme="minorHAnsi" w:hAnsiTheme="minorHAnsi" w:cstheme="minorHAnsi"/>
          <w:b/>
          <w:color w:val="auto"/>
          <w:sz w:val="20"/>
        </w:rPr>
        <w:t>Benefit</w:t>
      </w:r>
      <w:r w:rsidR="00205DA3">
        <w:rPr>
          <w:rFonts w:asciiTheme="minorHAnsi" w:hAnsiTheme="minorHAnsi" w:cstheme="minorHAnsi"/>
          <w:b/>
          <w:color w:val="auto"/>
          <w:sz w:val="20"/>
        </w:rPr>
        <w:t>s</w:t>
      </w:r>
      <w:r w:rsidR="00FD6C37">
        <w:rPr>
          <w:rFonts w:asciiTheme="minorHAnsi" w:hAnsiTheme="minorHAnsi" w:cstheme="minorHAnsi"/>
          <w:b/>
          <w:color w:val="auto"/>
          <w:sz w:val="20"/>
        </w:rPr>
        <w:t>!</w:t>
      </w:r>
      <w:r w:rsidR="00EA24D1">
        <w:rPr>
          <w:rFonts w:asciiTheme="minorHAnsi" w:hAnsiTheme="minorHAnsi" w:cstheme="minorHAnsi"/>
          <w:color w:val="auto"/>
          <w:sz w:val="20"/>
        </w:rPr>
        <w:t xml:space="preserve"> </w:t>
      </w:r>
      <w:r w:rsidR="007A3A38">
        <w:rPr>
          <w:rFonts w:asciiTheme="minorHAnsi" w:hAnsiTheme="minorHAnsi" w:cstheme="minorHAnsi"/>
          <w:color w:val="auto"/>
          <w:sz w:val="20"/>
        </w:rPr>
        <w:t xml:space="preserve"> </w:t>
      </w:r>
      <w:r w:rsidR="00B2494F">
        <w:rPr>
          <w:rFonts w:asciiTheme="minorHAnsi" w:hAnsiTheme="minorHAnsi" w:cstheme="minorHAnsi"/>
          <w:color w:val="auto"/>
          <w:sz w:val="20"/>
        </w:rPr>
        <w:t xml:space="preserve"> </w:t>
      </w:r>
      <w:r w:rsidR="005A5013">
        <w:rPr>
          <w:rFonts w:asciiTheme="minorHAnsi" w:hAnsiTheme="minorHAnsi" w:cstheme="minorHAnsi"/>
          <w:color w:val="auto"/>
          <w:sz w:val="20"/>
        </w:rPr>
        <w:t xml:space="preserve"> </w:t>
      </w:r>
      <w:r w:rsidR="009823E4" w:rsidRPr="001C4727">
        <w:rPr>
          <w:rFonts w:asciiTheme="minorHAnsi" w:hAnsiTheme="minorHAnsi" w:cstheme="minorHAnsi"/>
          <w:color w:val="auto"/>
          <w:sz w:val="20"/>
        </w:rPr>
        <w:t xml:space="preserve"> </w:t>
      </w:r>
    </w:p>
    <w:p w14:paraId="41913AAF" w14:textId="7AC328F4" w:rsidR="004E1094" w:rsidRPr="001C4727" w:rsidRDefault="009823E4" w:rsidP="004E1094">
      <w:pPr>
        <w:rPr>
          <w:rFonts w:asciiTheme="minorHAnsi" w:hAnsiTheme="minorHAnsi" w:cstheme="minorHAnsi"/>
          <w:color w:val="auto"/>
          <w:sz w:val="20"/>
        </w:rPr>
      </w:pPr>
      <w:r w:rsidRPr="001C4727">
        <w:rPr>
          <w:rFonts w:asciiTheme="minorHAnsi" w:hAnsiTheme="minorHAnsi" w:cstheme="minorHAnsi"/>
          <w:color w:val="auto"/>
          <w:sz w:val="20"/>
        </w:rPr>
        <w:t xml:space="preserve"> </w:t>
      </w:r>
      <w:r w:rsidR="004E1094" w:rsidRPr="001C4727">
        <w:rPr>
          <w:rFonts w:asciiTheme="minorHAnsi" w:hAnsiTheme="minorHAnsi" w:cstheme="minorHAnsi"/>
          <w:color w:val="auto"/>
          <w:sz w:val="20"/>
        </w:rPr>
        <w:t xml:space="preserve">  </w:t>
      </w:r>
    </w:p>
    <w:p w14:paraId="6427FEC9" w14:textId="21663172" w:rsidR="004E1094" w:rsidRDefault="00205DA3" w:rsidP="004E1094">
      <w:pPr>
        <w:jc w:val="center"/>
        <w:rPr>
          <w:rFonts w:asciiTheme="minorHAnsi" w:hAnsiTheme="minorHAnsi" w:cstheme="minorHAnsi"/>
          <w:b/>
          <w:i/>
          <w:color w:val="ED7D31" w:themeColor="accent2"/>
          <w:sz w:val="22"/>
          <w:u w:val="single"/>
        </w:rPr>
      </w:pPr>
      <w:r>
        <w:rPr>
          <w:noProof/>
          <w:lang w:eastAsia="ja-JP"/>
        </w:rPr>
        <w:drawing>
          <wp:inline distT="0" distB="0" distL="0" distR="0" wp14:anchorId="6883A087" wp14:editId="1CB24B23">
            <wp:extent cx="5792470" cy="1079500"/>
            <wp:effectExtent l="0" t="0" r="0" b="6350"/>
            <wp:docPr id="1" name="Picture 1" descr="A group of people standing in front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front of a logo&#10;&#10;Description automatically generated"/>
                    <pic:cNvPicPr/>
                  </pic:nvPicPr>
                  <pic:blipFill>
                    <a:blip r:embed="rId6"/>
                    <a:stretch>
                      <a:fillRect/>
                    </a:stretch>
                  </pic:blipFill>
                  <pic:spPr>
                    <a:xfrm>
                      <a:off x="0" y="0"/>
                      <a:ext cx="5792470" cy="1079500"/>
                    </a:xfrm>
                    <a:prstGeom prst="rect">
                      <a:avLst/>
                    </a:prstGeom>
                  </pic:spPr>
                </pic:pic>
              </a:graphicData>
            </a:graphic>
          </wp:inline>
        </w:drawing>
      </w:r>
    </w:p>
    <w:p w14:paraId="6F5AE409" w14:textId="3A00A497" w:rsidR="00150FEB" w:rsidRPr="0061189A" w:rsidRDefault="00150FEB" w:rsidP="004E1094">
      <w:pPr>
        <w:jc w:val="center"/>
        <w:rPr>
          <w:rFonts w:ascii="Calibri" w:hAnsi="Calibri" w:cs="Calibri"/>
          <w:b/>
          <w:bCs/>
          <w:i/>
          <w:color w:val="0060A9"/>
          <w:sz w:val="22"/>
          <w:u w:val="single"/>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2070"/>
      </w:tblGrid>
      <w:tr w:rsidR="004C7E30" w:rsidRPr="0061189A" w14:paraId="7FCC1D50" w14:textId="77777777" w:rsidTr="00205DA3">
        <w:trPr>
          <w:trHeight w:val="1503"/>
        </w:trPr>
        <w:tc>
          <w:tcPr>
            <w:tcW w:w="9360" w:type="dxa"/>
            <w:gridSpan w:val="2"/>
          </w:tcPr>
          <w:p w14:paraId="1E7ACB51" w14:textId="2AF83779" w:rsidR="004C7E30" w:rsidRPr="0017304C" w:rsidRDefault="00FD6C37" w:rsidP="008A1AF3">
            <w:pPr>
              <w:rPr>
                <w:rFonts w:ascii="Calibri" w:hAnsi="Calibri" w:cs="Calibri"/>
                <w:b/>
                <w:bCs/>
                <w:color w:val="0060A9"/>
                <w:sz w:val="28"/>
                <w:szCs w:val="28"/>
              </w:rPr>
            </w:pPr>
            <w:r>
              <w:rPr>
                <w:rFonts w:ascii="Calibri" w:hAnsi="Calibri" w:cs="Calibri"/>
                <w:b/>
                <w:bCs/>
                <w:color w:val="0060A9"/>
                <w:sz w:val="28"/>
                <w:szCs w:val="28"/>
              </w:rPr>
              <w:t xml:space="preserve">TIME </w:t>
            </w:r>
            <w:r w:rsidR="00205DA3">
              <w:rPr>
                <w:rFonts w:ascii="Calibri" w:hAnsi="Calibri" w:cs="Calibri"/>
                <w:b/>
                <w:bCs/>
                <w:color w:val="0060A9"/>
                <w:sz w:val="28"/>
                <w:szCs w:val="28"/>
              </w:rPr>
              <w:t>TO</w:t>
            </w:r>
            <w:r>
              <w:rPr>
                <w:rFonts w:ascii="Calibri" w:hAnsi="Calibri" w:cs="Calibri"/>
                <w:b/>
                <w:bCs/>
                <w:color w:val="0060A9"/>
                <w:sz w:val="28"/>
                <w:szCs w:val="28"/>
              </w:rPr>
              <w:t xml:space="preserve"> CHECK-IN ON YOUR T</w:t>
            </w:r>
            <w:r w:rsidR="00331183">
              <w:rPr>
                <w:rFonts w:ascii="Calibri" w:hAnsi="Calibri" w:cs="Calibri"/>
                <w:b/>
                <w:bCs/>
                <w:color w:val="0060A9"/>
                <w:sz w:val="28"/>
                <w:szCs w:val="28"/>
              </w:rPr>
              <w:t>OYODA GOSEI</w:t>
            </w:r>
            <w:r>
              <w:rPr>
                <w:rFonts w:ascii="Calibri" w:hAnsi="Calibri" w:cs="Calibri"/>
                <w:b/>
                <w:bCs/>
                <w:color w:val="0060A9"/>
                <w:sz w:val="28"/>
                <w:szCs w:val="28"/>
              </w:rPr>
              <w:t xml:space="preserve"> FINANCIAL BENEFITS</w:t>
            </w:r>
            <w:r w:rsidR="004C7E30" w:rsidRPr="0017304C">
              <w:rPr>
                <w:rFonts w:ascii="Calibri" w:hAnsi="Calibri" w:cs="Calibri"/>
                <w:b/>
                <w:bCs/>
                <w:color w:val="0060A9"/>
                <w:sz w:val="28"/>
                <w:szCs w:val="28"/>
              </w:rPr>
              <w:t>!</w:t>
            </w:r>
          </w:p>
          <w:p w14:paraId="360F30B3" w14:textId="64E4CBB2" w:rsidR="004C7E30" w:rsidRPr="006C7141" w:rsidRDefault="00205DA3" w:rsidP="00A502DC">
            <w:pPr>
              <w:spacing w:line="264" w:lineRule="auto"/>
              <w:jc w:val="both"/>
              <w:rPr>
                <w:rFonts w:ascii="Calibri" w:hAnsi="Calibri" w:cs="Calibri"/>
                <w:color w:val="000000" w:themeColor="text1"/>
                <w:sz w:val="22"/>
              </w:rPr>
            </w:pPr>
            <w:r w:rsidRPr="00516906">
              <w:rPr>
                <w:rFonts w:ascii="Calibri" w:hAnsi="Calibri" w:cs="Calibri"/>
                <w:color w:val="000000" w:themeColor="text1"/>
                <w:sz w:val="22"/>
              </w:rPr>
              <w:t>April is Financial Literacy Month - the perfect opportunity for you to brush up on your benefit plan-related finances! Take</w:t>
            </w:r>
            <w:r w:rsidR="00FD6C37" w:rsidRPr="00205DA3">
              <w:rPr>
                <w:rFonts w:asciiTheme="minorHAnsi" w:hAnsiTheme="minorHAnsi" w:cstheme="minorHAnsi"/>
                <w:color w:val="000000" w:themeColor="text1"/>
                <w:sz w:val="22"/>
              </w:rPr>
              <w:t xml:space="preserve"> time</w:t>
            </w:r>
            <w:r w:rsidR="00FD6C37">
              <w:rPr>
                <w:rFonts w:ascii="Calibri" w:hAnsi="Calibri" w:cs="Calibri"/>
                <w:color w:val="000000" w:themeColor="text1"/>
                <w:sz w:val="22"/>
              </w:rPr>
              <w:t xml:space="preserve"> to </w:t>
            </w:r>
            <w:r>
              <w:rPr>
                <w:rFonts w:ascii="Calibri" w:hAnsi="Calibri" w:cs="Calibri"/>
                <w:color w:val="000000" w:themeColor="text1"/>
                <w:sz w:val="22"/>
              </w:rPr>
              <w:t>learn about</w:t>
            </w:r>
            <w:r w:rsidR="00B07BE1">
              <w:rPr>
                <w:rFonts w:ascii="Calibri" w:hAnsi="Calibri" w:cs="Calibri"/>
                <w:color w:val="000000" w:themeColor="text1"/>
                <w:sz w:val="22"/>
              </w:rPr>
              <w:t xml:space="preserve"> the </w:t>
            </w:r>
            <w:r w:rsidR="00E60873">
              <w:rPr>
                <w:rFonts w:ascii="Calibri" w:hAnsi="Calibri" w:cs="Calibri"/>
                <w:color w:val="000000" w:themeColor="text1"/>
                <w:sz w:val="22"/>
              </w:rPr>
              <w:t xml:space="preserve">TG </w:t>
            </w:r>
            <w:r w:rsidR="00B07BE1">
              <w:rPr>
                <w:rFonts w:ascii="Calibri" w:hAnsi="Calibri" w:cs="Calibri"/>
                <w:color w:val="000000" w:themeColor="text1"/>
                <w:sz w:val="22"/>
              </w:rPr>
              <w:t xml:space="preserve">plans and programs that </w:t>
            </w:r>
            <w:r w:rsidR="00051CF3">
              <w:rPr>
                <w:rFonts w:ascii="Calibri" w:hAnsi="Calibri" w:cs="Calibri"/>
                <w:color w:val="000000" w:themeColor="text1"/>
                <w:sz w:val="22"/>
              </w:rPr>
              <w:t xml:space="preserve">help you save and </w:t>
            </w:r>
            <w:r w:rsidR="00B07BE1">
              <w:rPr>
                <w:rFonts w:ascii="Calibri" w:hAnsi="Calibri" w:cs="Calibri"/>
                <w:color w:val="000000" w:themeColor="text1"/>
                <w:sz w:val="22"/>
              </w:rPr>
              <w:t xml:space="preserve">provide </w:t>
            </w:r>
            <w:r w:rsidR="00051CF3">
              <w:rPr>
                <w:rFonts w:ascii="Calibri" w:hAnsi="Calibri" w:cs="Calibri"/>
                <w:color w:val="000000" w:themeColor="text1"/>
                <w:sz w:val="22"/>
              </w:rPr>
              <w:t>tax advantages for you!</w:t>
            </w:r>
            <w:r w:rsidR="00B07BE1">
              <w:rPr>
                <w:rFonts w:ascii="Calibri" w:hAnsi="Calibri" w:cs="Calibri"/>
                <w:color w:val="000000" w:themeColor="text1"/>
                <w:sz w:val="22"/>
              </w:rPr>
              <w:t xml:space="preserve"> </w:t>
            </w:r>
          </w:p>
        </w:tc>
      </w:tr>
      <w:tr w:rsidR="00052740" w:rsidRPr="0061189A" w14:paraId="06FBF1B8" w14:textId="77777777" w:rsidTr="00205DA3">
        <w:trPr>
          <w:trHeight w:val="422"/>
        </w:trPr>
        <w:tc>
          <w:tcPr>
            <w:tcW w:w="7290" w:type="dxa"/>
            <w:shd w:val="clear" w:color="auto" w:fill="E7E6E6" w:themeFill="background2"/>
          </w:tcPr>
          <w:p w14:paraId="4B4DD607" w14:textId="0F03F1E0" w:rsidR="00052740" w:rsidRDefault="00051CF3" w:rsidP="00285660">
            <w:pPr>
              <w:spacing w:before="60" w:after="60"/>
              <w:rPr>
                <w:rFonts w:ascii="Calibri" w:hAnsi="Calibri" w:cs="Calibri"/>
                <w:b/>
                <w:bCs/>
                <w:color w:val="000000" w:themeColor="text1"/>
                <w:szCs w:val="24"/>
              </w:rPr>
            </w:pPr>
            <w:r>
              <w:rPr>
                <w:rFonts w:ascii="Calibri" w:hAnsi="Calibri" w:cs="Calibri"/>
                <w:b/>
                <w:bCs/>
                <w:color w:val="000000" w:themeColor="text1"/>
                <w:szCs w:val="24"/>
              </w:rPr>
              <w:t xml:space="preserve">Check in on </w:t>
            </w:r>
            <w:r w:rsidR="006C7141" w:rsidRPr="006C7141">
              <w:rPr>
                <w:rFonts w:ascii="Calibri" w:hAnsi="Calibri" w:cs="Calibri"/>
                <w:b/>
                <w:bCs/>
                <w:color w:val="000000" w:themeColor="text1"/>
                <w:szCs w:val="24"/>
              </w:rPr>
              <w:t>TG Savings and Spending Accounts!</w:t>
            </w:r>
          </w:p>
          <w:p w14:paraId="3640E83D" w14:textId="1A91ECB7" w:rsidR="006C7141" w:rsidRDefault="006C7141" w:rsidP="00A502DC">
            <w:pPr>
              <w:spacing w:after="120" w:line="264" w:lineRule="auto"/>
              <w:jc w:val="both"/>
              <w:rPr>
                <w:rFonts w:ascii="Calibri" w:hAnsi="Calibri" w:cs="Calibri"/>
                <w:color w:val="000000" w:themeColor="text1"/>
                <w:sz w:val="22"/>
              </w:rPr>
            </w:pPr>
            <w:r w:rsidRPr="006C7141">
              <w:rPr>
                <w:rFonts w:ascii="Calibri" w:hAnsi="Calibri" w:cs="Calibri"/>
                <w:color w:val="000000" w:themeColor="text1"/>
                <w:sz w:val="22"/>
              </w:rPr>
              <w:t xml:space="preserve">Your TG health care plans cover most of the cost of covered services. But for some </w:t>
            </w:r>
            <w:r w:rsidR="00412EAB">
              <w:rPr>
                <w:rFonts w:ascii="Calibri" w:hAnsi="Calibri" w:cs="Calibri"/>
                <w:color w:val="000000" w:themeColor="text1"/>
                <w:sz w:val="22"/>
              </w:rPr>
              <w:t>expenses</w:t>
            </w:r>
            <w:r w:rsidRPr="006C7141">
              <w:rPr>
                <w:rFonts w:ascii="Calibri" w:hAnsi="Calibri" w:cs="Calibri"/>
                <w:color w:val="000000" w:themeColor="text1"/>
                <w:sz w:val="22"/>
              </w:rPr>
              <w:t xml:space="preserve">, you pay </w:t>
            </w:r>
            <w:r w:rsidR="00370209" w:rsidRPr="006C7141">
              <w:rPr>
                <w:rFonts w:ascii="Calibri" w:hAnsi="Calibri" w:cs="Calibri"/>
                <w:color w:val="000000" w:themeColor="text1"/>
                <w:sz w:val="22"/>
              </w:rPr>
              <w:t>part</w:t>
            </w:r>
            <w:r w:rsidRPr="006C7141">
              <w:rPr>
                <w:rFonts w:ascii="Calibri" w:hAnsi="Calibri" w:cs="Calibri"/>
                <w:color w:val="000000" w:themeColor="text1"/>
                <w:sz w:val="22"/>
              </w:rPr>
              <w:t xml:space="preserve"> of the cost. That’s whe</w:t>
            </w:r>
            <w:r w:rsidR="00412EAB">
              <w:rPr>
                <w:rFonts w:ascii="Calibri" w:hAnsi="Calibri" w:cs="Calibri"/>
                <w:color w:val="000000" w:themeColor="text1"/>
                <w:sz w:val="22"/>
              </w:rPr>
              <w:t>re</w:t>
            </w:r>
            <w:r w:rsidRPr="006C7141">
              <w:rPr>
                <w:rFonts w:ascii="Calibri" w:hAnsi="Calibri" w:cs="Calibri"/>
                <w:color w:val="000000" w:themeColor="text1"/>
                <w:sz w:val="22"/>
              </w:rPr>
              <w:t xml:space="preserve"> your health savings and spending accounts come in</w:t>
            </w:r>
            <w:r w:rsidR="00412EAB">
              <w:rPr>
                <w:rFonts w:ascii="Calibri" w:hAnsi="Calibri" w:cs="Calibri"/>
                <w:color w:val="000000" w:themeColor="text1"/>
                <w:sz w:val="22"/>
              </w:rPr>
              <w:t>!</w:t>
            </w:r>
            <w:r w:rsidRPr="006C7141">
              <w:rPr>
                <w:rFonts w:ascii="Calibri" w:hAnsi="Calibri" w:cs="Calibri"/>
                <w:color w:val="000000" w:themeColor="text1"/>
                <w:sz w:val="22"/>
              </w:rPr>
              <w:t xml:space="preserve"> </w:t>
            </w:r>
          </w:p>
          <w:p w14:paraId="456AF4B1" w14:textId="4A7346B5" w:rsidR="00A82DCB" w:rsidRPr="00A82DCB" w:rsidRDefault="00412EAB" w:rsidP="00A502DC">
            <w:pPr>
              <w:pStyle w:val="ListParagraph"/>
              <w:numPr>
                <w:ilvl w:val="0"/>
                <w:numId w:val="21"/>
              </w:numPr>
              <w:spacing w:after="120" w:line="264" w:lineRule="auto"/>
              <w:contextualSpacing w:val="0"/>
              <w:jc w:val="both"/>
              <w:rPr>
                <w:rFonts w:ascii="Calibri" w:hAnsi="Calibri" w:cs="Calibri"/>
                <w:color w:val="0060A9"/>
                <w:szCs w:val="24"/>
              </w:rPr>
            </w:pPr>
            <w:r w:rsidRPr="00412EAB">
              <w:rPr>
                <w:rFonts w:ascii="Calibri" w:hAnsi="Calibri" w:cs="Calibri"/>
                <w:b/>
                <w:bCs/>
                <w:color w:val="0060A9"/>
                <w:szCs w:val="24"/>
              </w:rPr>
              <w:t>Health Savings Account (HSA):</w:t>
            </w:r>
            <w:r>
              <w:rPr>
                <w:rFonts w:ascii="Calibri" w:hAnsi="Calibri" w:cs="Calibri"/>
                <w:color w:val="0060A9"/>
                <w:szCs w:val="24"/>
              </w:rPr>
              <w:t xml:space="preserve"> </w:t>
            </w:r>
            <w:r w:rsidRPr="00977341">
              <w:rPr>
                <w:rFonts w:ascii="Calibri" w:hAnsi="Calibri" w:cs="Calibri"/>
                <w:color w:val="000000" w:themeColor="text1"/>
                <w:sz w:val="22"/>
              </w:rPr>
              <w:t xml:space="preserve">If you’re enrolled in the Optimal medical plan, </w:t>
            </w:r>
            <w:r w:rsidR="00370209">
              <w:rPr>
                <w:rFonts w:ascii="Calibri" w:hAnsi="Calibri" w:cs="Calibri"/>
                <w:color w:val="000000" w:themeColor="text1"/>
                <w:sz w:val="22"/>
              </w:rPr>
              <w:t xml:space="preserve">an HSA is available to help </w:t>
            </w:r>
            <w:r w:rsidR="00977341" w:rsidRPr="00977341">
              <w:rPr>
                <w:rFonts w:ascii="Calibri" w:hAnsi="Calibri" w:cs="Calibri"/>
                <w:color w:val="000000" w:themeColor="text1"/>
                <w:sz w:val="22"/>
              </w:rPr>
              <w:t xml:space="preserve">you save and pay tax-free for </w:t>
            </w:r>
            <w:r w:rsidRPr="00977341">
              <w:rPr>
                <w:rFonts w:ascii="Calibri" w:hAnsi="Calibri" w:cs="Calibri"/>
                <w:color w:val="000000" w:themeColor="text1"/>
                <w:sz w:val="22"/>
              </w:rPr>
              <w:t>eligible medical, dental and vision expenses</w:t>
            </w:r>
            <w:r w:rsidR="001E556D">
              <w:rPr>
                <w:rFonts w:ascii="Calibri" w:hAnsi="Calibri" w:cs="Calibri"/>
                <w:color w:val="000000" w:themeColor="text1"/>
                <w:sz w:val="22"/>
              </w:rPr>
              <w:t xml:space="preserve">. </w:t>
            </w:r>
            <w:r w:rsidR="005B068E">
              <w:rPr>
                <w:rFonts w:ascii="Calibri" w:hAnsi="Calibri" w:cs="Calibri"/>
                <w:color w:val="000000" w:themeColor="text1"/>
                <w:sz w:val="22"/>
              </w:rPr>
              <w:t>Y</w:t>
            </w:r>
            <w:r w:rsidR="00977341" w:rsidRPr="00977341">
              <w:rPr>
                <w:rFonts w:ascii="Calibri" w:hAnsi="Calibri" w:cs="Calibri"/>
                <w:color w:val="000000" w:themeColor="text1"/>
                <w:sz w:val="22"/>
              </w:rPr>
              <w:t>ou can stop, start or change your contributions</w:t>
            </w:r>
            <w:r w:rsidR="005B068E">
              <w:rPr>
                <w:rFonts w:ascii="Calibri" w:hAnsi="Calibri" w:cs="Calibri"/>
                <w:color w:val="000000" w:themeColor="text1"/>
                <w:sz w:val="22"/>
              </w:rPr>
              <w:t xml:space="preserve"> anytime</w:t>
            </w:r>
            <w:r w:rsidR="001E556D">
              <w:rPr>
                <w:rFonts w:ascii="Calibri" w:hAnsi="Calibri" w:cs="Calibri"/>
                <w:color w:val="000000" w:themeColor="text1"/>
                <w:sz w:val="22"/>
              </w:rPr>
              <w:t xml:space="preserve"> – and TG contributes, too!</w:t>
            </w:r>
            <w:r w:rsidR="005B068E">
              <w:rPr>
                <w:rFonts w:ascii="Calibri" w:hAnsi="Calibri" w:cs="Calibri"/>
                <w:color w:val="000000" w:themeColor="text1"/>
                <w:sz w:val="22"/>
              </w:rPr>
              <w:t xml:space="preserve"> </w:t>
            </w:r>
            <w:r w:rsidR="00ED0110">
              <w:rPr>
                <w:rFonts w:ascii="Calibri" w:hAnsi="Calibri" w:cs="Calibri"/>
                <w:color w:val="000000" w:themeColor="text1"/>
                <w:sz w:val="22"/>
              </w:rPr>
              <w:t xml:space="preserve">There’s no “use it or lose it” rule with an HSA, so your balance is always yours, to save and spend as you want. </w:t>
            </w:r>
          </w:p>
          <w:p w14:paraId="614ED393" w14:textId="77777777" w:rsidR="00051CF3" w:rsidRPr="001E556D" w:rsidRDefault="00A82DCB" w:rsidP="00512829">
            <w:pPr>
              <w:pStyle w:val="ListParagraph"/>
              <w:numPr>
                <w:ilvl w:val="0"/>
                <w:numId w:val="21"/>
              </w:numPr>
              <w:spacing w:after="120" w:line="264" w:lineRule="auto"/>
              <w:contextualSpacing w:val="0"/>
              <w:jc w:val="both"/>
              <w:rPr>
                <w:rFonts w:ascii="Calibri" w:hAnsi="Calibri" w:cs="Calibri"/>
                <w:color w:val="0060A9"/>
                <w:szCs w:val="24"/>
              </w:rPr>
            </w:pPr>
            <w:r>
              <w:rPr>
                <w:rFonts w:ascii="Calibri" w:hAnsi="Calibri" w:cs="Calibri"/>
                <w:b/>
                <w:bCs/>
                <w:color w:val="0060A9"/>
                <w:szCs w:val="24"/>
              </w:rPr>
              <w:t xml:space="preserve">Health Care </w:t>
            </w:r>
            <w:r w:rsidR="00ED5E1E">
              <w:rPr>
                <w:rFonts w:ascii="Calibri" w:hAnsi="Calibri" w:cs="Calibri"/>
                <w:b/>
                <w:bCs/>
                <w:color w:val="0060A9"/>
                <w:szCs w:val="24"/>
              </w:rPr>
              <w:t xml:space="preserve">and Dependent Care </w:t>
            </w:r>
            <w:r>
              <w:rPr>
                <w:rFonts w:ascii="Calibri" w:hAnsi="Calibri" w:cs="Calibri"/>
                <w:b/>
                <w:bCs/>
                <w:color w:val="0060A9"/>
                <w:szCs w:val="24"/>
              </w:rPr>
              <w:t>Flexible Spending Account</w:t>
            </w:r>
            <w:r w:rsidR="00ED5E1E">
              <w:rPr>
                <w:rFonts w:ascii="Calibri" w:hAnsi="Calibri" w:cs="Calibri"/>
                <w:b/>
                <w:bCs/>
                <w:color w:val="0060A9"/>
                <w:szCs w:val="24"/>
              </w:rPr>
              <w:t>s</w:t>
            </w:r>
            <w:r w:rsidR="00051CF3">
              <w:rPr>
                <w:rFonts w:ascii="Calibri" w:hAnsi="Calibri" w:cs="Calibri"/>
                <w:b/>
                <w:bCs/>
                <w:color w:val="0060A9"/>
                <w:szCs w:val="24"/>
              </w:rPr>
              <w:t xml:space="preserve"> (FSA</w:t>
            </w:r>
            <w:r w:rsidR="00ED5E1E">
              <w:rPr>
                <w:rFonts w:ascii="Calibri" w:hAnsi="Calibri" w:cs="Calibri"/>
                <w:b/>
                <w:bCs/>
                <w:color w:val="0060A9"/>
                <w:szCs w:val="24"/>
              </w:rPr>
              <w:t>s</w:t>
            </w:r>
            <w:r w:rsidR="00051CF3">
              <w:rPr>
                <w:rFonts w:ascii="Calibri" w:hAnsi="Calibri" w:cs="Calibri"/>
                <w:b/>
                <w:bCs/>
                <w:color w:val="0060A9"/>
                <w:szCs w:val="24"/>
              </w:rPr>
              <w:t>):</w:t>
            </w:r>
            <w:r w:rsidR="00ED5E1E">
              <w:rPr>
                <w:rFonts w:ascii="Calibri" w:hAnsi="Calibri" w:cs="Calibri"/>
                <w:color w:val="000000" w:themeColor="text1"/>
                <w:sz w:val="22"/>
              </w:rPr>
              <w:t xml:space="preserve"> </w:t>
            </w:r>
            <w:r w:rsidR="00ED5E1E" w:rsidRPr="00ED5E1E">
              <w:rPr>
                <w:rFonts w:ascii="Calibri" w:hAnsi="Calibri" w:cs="Calibri"/>
                <w:color w:val="000000" w:themeColor="text1"/>
                <w:sz w:val="22"/>
              </w:rPr>
              <w:t>These tax-advantaged accounts let you save pre-tax funds from your paycheck to</w:t>
            </w:r>
            <w:r w:rsidR="005B4953">
              <w:rPr>
                <w:rFonts w:ascii="Calibri" w:hAnsi="Calibri" w:cs="Calibri"/>
                <w:color w:val="000000" w:themeColor="text1"/>
                <w:sz w:val="22"/>
              </w:rPr>
              <w:t xml:space="preserve"> help pay</w:t>
            </w:r>
            <w:r w:rsidR="00ED5E1E" w:rsidRPr="00ED5E1E">
              <w:rPr>
                <w:rFonts w:ascii="Calibri" w:hAnsi="Calibri" w:cs="Calibri"/>
                <w:color w:val="000000" w:themeColor="text1"/>
                <w:sz w:val="22"/>
              </w:rPr>
              <w:t xml:space="preserve"> </w:t>
            </w:r>
            <w:r w:rsidR="005B4953">
              <w:rPr>
                <w:rFonts w:ascii="Calibri" w:hAnsi="Calibri" w:cs="Calibri"/>
                <w:color w:val="000000" w:themeColor="text1"/>
                <w:sz w:val="22"/>
              </w:rPr>
              <w:t xml:space="preserve">tax-free </w:t>
            </w:r>
            <w:r w:rsidR="00ED5E1E" w:rsidRPr="00ED5E1E">
              <w:rPr>
                <w:rFonts w:ascii="Calibri" w:hAnsi="Calibri" w:cs="Calibri"/>
                <w:color w:val="000000" w:themeColor="text1"/>
                <w:sz w:val="22"/>
              </w:rPr>
              <w:t>for qualified health care or dependent care expenses, such as copays, coinsurance and day care expenses.</w:t>
            </w:r>
            <w:r w:rsidR="00ED0110">
              <w:rPr>
                <w:rFonts w:ascii="Calibri" w:hAnsi="Calibri" w:cs="Calibri"/>
                <w:color w:val="000000" w:themeColor="text1"/>
                <w:sz w:val="22"/>
              </w:rPr>
              <w:t xml:space="preserve"> These accounts have a “use it or lose it rule” so you’ll need to use the money you contribute by the end of the year. </w:t>
            </w:r>
          </w:p>
          <w:p w14:paraId="554C477D" w14:textId="2D787638" w:rsidR="001E556D" w:rsidRPr="003E2CC9" w:rsidRDefault="003E2CC9" w:rsidP="003E2CC9">
            <w:pPr>
              <w:pStyle w:val="ListParagraph"/>
              <w:numPr>
                <w:ilvl w:val="0"/>
                <w:numId w:val="21"/>
              </w:numPr>
              <w:spacing w:after="120" w:line="264" w:lineRule="auto"/>
              <w:contextualSpacing w:val="0"/>
              <w:jc w:val="both"/>
              <w:rPr>
                <w:rFonts w:ascii="Calibri" w:hAnsi="Calibri" w:cs="Calibri"/>
                <w:color w:val="0060A9"/>
                <w:szCs w:val="24"/>
              </w:rPr>
            </w:pPr>
            <w:r>
              <w:rPr>
                <w:rFonts w:ascii="Calibri" w:hAnsi="Calibri" w:cs="Calibri"/>
                <w:b/>
                <w:bCs/>
                <w:color w:val="0060A9"/>
                <w:szCs w:val="24"/>
              </w:rPr>
              <w:t>NEW for 2024! Lifestyle Spending Account (LSA)</w:t>
            </w:r>
            <w:r w:rsidR="001E556D">
              <w:rPr>
                <w:rFonts w:ascii="Calibri" w:hAnsi="Calibri" w:cs="Calibri"/>
                <w:b/>
                <w:bCs/>
                <w:color w:val="0060A9"/>
                <w:szCs w:val="24"/>
              </w:rPr>
              <w:t>:</w:t>
            </w:r>
            <w:r>
              <w:rPr>
                <w:rFonts w:ascii="Calibri" w:hAnsi="Calibri" w:cs="Calibri"/>
                <w:color w:val="000000" w:themeColor="text1"/>
                <w:sz w:val="22"/>
              </w:rPr>
              <w:t xml:space="preserve"> The LSA is a flexible and inclusive wellness program that is designed to support your health by providing money you can spend toward personal, everyday wellness needs. The LSA is funded by TG and is available to all team members, regardless of whether you’re enrolled in our medical plans.</w:t>
            </w:r>
            <w:r w:rsidR="001E556D">
              <w:rPr>
                <w:rFonts w:ascii="Calibri" w:hAnsi="Calibri" w:cs="Calibri"/>
                <w:color w:val="000000" w:themeColor="text1"/>
                <w:sz w:val="22"/>
              </w:rPr>
              <w:t xml:space="preserve"> </w:t>
            </w:r>
          </w:p>
        </w:tc>
        <w:tc>
          <w:tcPr>
            <w:tcW w:w="2070" w:type="dxa"/>
            <w:shd w:val="clear" w:color="auto" w:fill="E7E6E6" w:themeFill="background2"/>
          </w:tcPr>
          <w:p w14:paraId="42A675A4" w14:textId="4BB2FEAA" w:rsidR="00052740" w:rsidRDefault="00A502DC" w:rsidP="008A1AF3">
            <w:pPr>
              <w:rPr>
                <w:rFonts w:ascii="Calibri" w:hAnsi="Calibri" w:cs="Calibri"/>
                <w:b/>
                <w:bCs/>
                <w:color w:val="0060A9"/>
                <w:sz w:val="28"/>
                <w:szCs w:val="28"/>
              </w:rPr>
            </w:pPr>
            <w:r w:rsidRPr="00512829">
              <w:rPr>
                <w:rFonts w:ascii="Calibri" w:hAnsi="Calibri" w:cs="Calibri"/>
                <w:b/>
                <w:bCs/>
                <w:noProof/>
                <w:color w:val="0060A9"/>
                <w:sz w:val="28"/>
                <w:szCs w:val="28"/>
              </w:rPr>
              <mc:AlternateContent>
                <mc:Choice Requires="wps">
                  <w:drawing>
                    <wp:anchor distT="45720" distB="45720" distL="114300" distR="114300" simplePos="0" relativeHeight="251660288" behindDoc="0" locked="0" layoutInCell="1" allowOverlap="1" wp14:anchorId="0853EB2D" wp14:editId="37BAEFD8">
                      <wp:simplePos x="0" y="0"/>
                      <wp:positionH relativeFrom="page">
                        <wp:posOffset>88900</wp:posOffset>
                      </wp:positionH>
                      <wp:positionV relativeFrom="page">
                        <wp:posOffset>1793240</wp:posOffset>
                      </wp:positionV>
                      <wp:extent cx="1174750" cy="666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666750"/>
                              </a:xfrm>
                              <a:prstGeom prst="rect">
                                <a:avLst/>
                              </a:prstGeom>
                              <a:noFill/>
                              <a:ln w="9525">
                                <a:noFill/>
                                <a:miter lim="800000"/>
                                <a:headEnd/>
                                <a:tailEnd/>
                              </a:ln>
                            </wps:spPr>
                            <wps:txbx>
                              <w:txbxContent>
                                <w:p w14:paraId="27845ED7" w14:textId="0EFA700F" w:rsidR="00512829" w:rsidRPr="003246F4" w:rsidRDefault="00C22EF5" w:rsidP="003246F4">
                                  <w:pPr>
                                    <w:jc w:val="center"/>
                                    <w:rPr>
                                      <w:rFonts w:asciiTheme="minorHAnsi" w:hAnsiTheme="minorHAnsi" w:cstheme="minorHAnsi"/>
                                      <w:b/>
                                      <w:bCs/>
                                      <w:sz w:val="22"/>
                                    </w:rPr>
                                  </w:pPr>
                                  <w:hyperlink r:id="rId7" w:history="1">
                                    <w:r w:rsidR="00512829" w:rsidRPr="00537747">
                                      <w:rPr>
                                        <w:rStyle w:val="Hyperlink"/>
                                        <w:rFonts w:asciiTheme="minorHAnsi" w:hAnsiTheme="minorHAnsi" w:cstheme="minorHAnsi"/>
                                        <w:b/>
                                        <w:bCs/>
                                        <w:color w:val="0060A9"/>
                                        <w:sz w:val="22"/>
                                      </w:rPr>
                                      <w:t>Check in today</w:t>
                                    </w:r>
                                  </w:hyperlink>
                                  <w:r w:rsidR="00512829" w:rsidRPr="00537747">
                                    <w:rPr>
                                      <w:rFonts w:asciiTheme="minorHAnsi" w:hAnsiTheme="minorHAnsi" w:cstheme="minorHAnsi"/>
                                      <w:b/>
                                      <w:bCs/>
                                      <w:color w:val="0060A9"/>
                                      <w:sz w:val="22"/>
                                    </w:rPr>
                                    <w:t xml:space="preserve"> </w:t>
                                  </w:r>
                                  <w:r w:rsidR="00512829" w:rsidRPr="003246F4">
                                    <w:rPr>
                                      <w:rFonts w:asciiTheme="minorHAnsi" w:hAnsiTheme="minorHAnsi" w:cstheme="minorHAnsi"/>
                                      <w:b/>
                                      <w:bCs/>
                                      <w:sz w:val="22"/>
                                    </w:rPr>
                                    <w:t>with your TG accounts!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3EB2D" id="_x0000_t202" coordsize="21600,21600" o:spt="202" path="m,l,21600r21600,l21600,xe">
                      <v:stroke joinstyle="miter"/>
                      <v:path gradientshapeok="t" o:connecttype="rect"/>
                    </v:shapetype>
                    <v:shape id="Text Box 2" o:spid="_x0000_s1026" type="#_x0000_t202" style="position:absolute;margin-left:7pt;margin-top:141.2pt;width:92.5pt;height: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" filled="f" stroked="f">
                      <v:textbox>
                        <w:txbxContent>
                          <w:p w14:paraId="27845ED7" w14:textId="0EFA700F" w:rsidR="00512829" w:rsidRPr="003246F4" w:rsidRDefault="00C22EF5" w:rsidP="003246F4">
                            <w:pPr>
                              <w:jc w:val="center"/>
                              <w:rPr>
                                <w:rFonts w:asciiTheme="minorHAnsi" w:hAnsiTheme="minorHAnsi" w:cstheme="minorHAnsi"/>
                                <w:b/>
                                <w:bCs/>
                                <w:sz w:val="22"/>
                              </w:rPr>
                            </w:pPr>
                            <w:hyperlink r:id="rId8" w:history="1">
                              <w:r w:rsidR="00512829" w:rsidRPr="00537747">
                                <w:rPr>
                                  <w:rStyle w:val="Hyperlink"/>
                                  <w:rFonts w:asciiTheme="minorHAnsi" w:hAnsiTheme="minorHAnsi" w:cstheme="minorHAnsi"/>
                                  <w:b/>
                                  <w:bCs/>
                                  <w:color w:val="0060A9"/>
                                  <w:sz w:val="22"/>
                                </w:rPr>
                                <w:t>Check in today</w:t>
                              </w:r>
                            </w:hyperlink>
                            <w:r w:rsidR="00512829" w:rsidRPr="00537747">
                              <w:rPr>
                                <w:rFonts w:asciiTheme="minorHAnsi" w:hAnsiTheme="minorHAnsi" w:cstheme="minorHAnsi"/>
                                <w:b/>
                                <w:bCs/>
                                <w:color w:val="0060A9"/>
                                <w:sz w:val="22"/>
                              </w:rPr>
                              <w:t xml:space="preserve"> </w:t>
                            </w:r>
                            <w:r w:rsidR="00512829" w:rsidRPr="003246F4">
                              <w:rPr>
                                <w:rFonts w:asciiTheme="minorHAnsi" w:hAnsiTheme="minorHAnsi" w:cstheme="minorHAnsi"/>
                                <w:b/>
                                <w:bCs/>
                                <w:sz w:val="22"/>
                              </w:rPr>
                              <w:t>with your TG accounts!</w:t>
                            </w:r>
                          </w:p>
                        </w:txbxContent>
                      </v:textbox>
                      <w10:wrap anchorx="page" anchory="page"/>
                    </v:shape>
                  </w:pict>
                </mc:Fallback>
              </mc:AlternateContent>
            </w:r>
            <w:r>
              <w:rPr>
                <w:noProof/>
              </w:rPr>
              <w:drawing>
                <wp:anchor distT="0" distB="0" distL="114300" distR="114300" simplePos="0" relativeHeight="251658240" behindDoc="0" locked="0" layoutInCell="1" allowOverlap="1" wp14:anchorId="583F93A4" wp14:editId="0A3E7A90">
                  <wp:simplePos x="0" y="0"/>
                  <wp:positionH relativeFrom="column">
                    <wp:posOffset>-5080</wp:posOffset>
                  </wp:positionH>
                  <wp:positionV relativeFrom="paragraph">
                    <wp:posOffset>595630</wp:posOffset>
                  </wp:positionV>
                  <wp:extent cx="1171575" cy="1171575"/>
                  <wp:effectExtent l="0" t="0" r="9525"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26D" w:rsidRPr="0061189A" w14:paraId="75A8C282" w14:textId="77777777" w:rsidTr="00205DA3">
        <w:trPr>
          <w:trHeight w:val="422"/>
        </w:trPr>
        <w:tc>
          <w:tcPr>
            <w:tcW w:w="7290" w:type="dxa"/>
            <w:shd w:val="clear" w:color="auto" w:fill="FFFFFF" w:themeFill="background1"/>
          </w:tcPr>
          <w:p w14:paraId="3CD6DD25" w14:textId="38A2EB77" w:rsidR="00E5726D" w:rsidRDefault="00E5726D" w:rsidP="00285660">
            <w:pPr>
              <w:spacing w:before="60" w:after="60"/>
              <w:rPr>
                <w:rFonts w:ascii="Calibri" w:hAnsi="Calibri" w:cs="Calibri"/>
                <w:b/>
                <w:bCs/>
                <w:color w:val="000000" w:themeColor="text1"/>
                <w:szCs w:val="24"/>
              </w:rPr>
            </w:pPr>
            <w:r>
              <w:rPr>
                <w:rFonts w:ascii="Calibri" w:hAnsi="Calibri" w:cs="Calibri"/>
                <w:b/>
                <w:bCs/>
                <w:color w:val="000000" w:themeColor="text1"/>
                <w:szCs w:val="24"/>
              </w:rPr>
              <w:t>Check in on your TG Retirement Savings!</w:t>
            </w:r>
          </w:p>
          <w:p w14:paraId="3AE307B4" w14:textId="178B5CDD" w:rsidR="00C67569" w:rsidRDefault="00285660" w:rsidP="002E0259">
            <w:pPr>
              <w:spacing w:after="120" w:line="264" w:lineRule="auto"/>
              <w:jc w:val="both"/>
              <w:rPr>
                <w:rFonts w:ascii="Calibri" w:hAnsi="Calibri" w:cs="Calibri"/>
                <w:color w:val="000000" w:themeColor="text1"/>
                <w:sz w:val="22"/>
              </w:rPr>
            </w:pPr>
            <w:r w:rsidRPr="002E0259">
              <w:rPr>
                <w:rFonts w:ascii="Calibri" w:hAnsi="Calibri" w:cs="Calibri"/>
                <w:color w:val="000000" w:themeColor="text1"/>
                <w:sz w:val="22"/>
              </w:rPr>
              <w:t xml:space="preserve">It’s never too early </w:t>
            </w:r>
            <w:r w:rsidR="002E0259">
              <w:rPr>
                <w:rFonts w:ascii="Calibri" w:hAnsi="Calibri" w:cs="Calibri"/>
                <w:color w:val="000000" w:themeColor="text1"/>
                <w:sz w:val="22"/>
              </w:rPr>
              <w:t xml:space="preserve">(or too late) </w:t>
            </w:r>
            <w:r w:rsidRPr="002E0259">
              <w:rPr>
                <w:rFonts w:ascii="Calibri" w:hAnsi="Calibri" w:cs="Calibri"/>
                <w:color w:val="000000" w:themeColor="text1"/>
                <w:sz w:val="22"/>
              </w:rPr>
              <w:t>to start planning for retirement</w:t>
            </w:r>
            <w:r w:rsidR="00C67569">
              <w:rPr>
                <w:rFonts w:ascii="Calibri" w:hAnsi="Calibri" w:cs="Calibri"/>
                <w:color w:val="000000" w:themeColor="text1"/>
                <w:sz w:val="22"/>
              </w:rPr>
              <w:t xml:space="preserve">. </w:t>
            </w:r>
            <w:r w:rsidR="005B4953">
              <w:rPr>
                <w:rFonts w:ascii="Calibri" w:hAnsi="Calibri" w:cs="Calibri"/>
                <w:color w:val="000000" w:themeColor="text1"/>
                <w:sz w:val="22"/>
              </w:rPr>
              <w:t xml:space="preserve">Our TG </w:t>
            </w:r>
            <w:r w:rsidRPr="002E0259">
              <w:rPr>
                <w:rFonts w:ascii="Calibri" w:hAnsi="Calibri" w:cs="Calibri"/>
                <w:color w:val="000000" w:themeColor="text1"/>
                <w:sz w:val="22"/>
              </w:rPr>
              <w:t>401(k) plan</w:t>
            </w:r>
            <w:r w:rsidR="005B4953">
              <w:rPr>
                <w:rFonts w:ascii="Calibri" w:hAnsi="Calibri" w:cs="Calibri"/>
                <w:color w:val="000000" w:themeColor="text1"/>
                <w:sz w:val="22"/>
              </w:rPr>
              <w:t xml:space="preserve"> can be an important part of your retirement savings!</w:t>
            </w:r>
            <w:r w:rsidR="00C67569">
              <w:rPr>
                <w:rFonts w:ascii="Calibri" w:hAnsi="Calibri" w:cs="Calibri"/>
                <w:color w:val="000000" w:themeColor="text1"/>
                <w:sz w:val="22"/>
              </w:rPr>
              <w:t xml:space="preserve"> </w:t>
            </w:r>
          </w:p>
          <w:p w14:paraId="4213C6B4" w14:textId="2D06BB7A" w:rsidR="00C67569" w:rsidRDefault="00C67569" w:rsidP="006E18D2">
            <w:pPr>
              <w:pStyle w:val="ListParagraph"/>
              <w:numPr>
                <w:ilvl w:val="0"/>
                <w:numId w:val="23"/>
              </w:numPr>
              <w:spacing w:after="120" w:line="264" w:lineRule="auto"/>
              <w:jc w:val="both"/>
              <w:rPr>
                <w:rFonts w:ascii="Calibri" w:hAnsi="Calibri" w:cs="Calibri"/>
                <w:color w:val="000000" w:themeColor="text1"/>
                <w:sz w:val="22"/>
              </w:rPr>
            </w:pPr>
            <w:r>
              <w:rPr>
                <w:rFonts w:ascii="Calibri" w:hAnsi="Calibri" w:cs="Calibri"/>
                <w:color w:val="000000" w:themeColor="text1"/>
                <w:sz w:val="22"/>
              </w:rPr>
              <w:t>Y</w:t>
            </w:r>
            <w:r w:rsidR="00285660" w:rsidRPr="00C67569">
              <w:rPr>
                <w:rFonts w:ascii="Calibri" w:hAnsi="Calibri" w:cs="Calibri"/>
                <w:color w:val="000000" w:themeColor="text1"/>
                <w:sz w:val="22"/>
              </w:rPr>
              <w:t xml:space="preserve">ou can </w:t>
            </w:r>
            <w:r w:rsidR="002E0259" w:rsidRPr="00C67569">
              <w:rPr>
                <w:rFonts w:ascii="Calibri" w:hAnsi="Calibri" w:cs="Calibri"/>
                <w:color w:val="000000" w:themeColor="text1"/>
                <w:sz w:val="22"/>
              </w:rPr>
              <w:t xml:space="preserve">save for </w:t>
            </w:r>
            <w:r w:rsidR="00285660" w:rsidRPr="00C67569">
              <w:rPr>
                <w:rFonts w:ascii="Calibri" w:hAnsi="Calibri" w:cs="Calibri"/>
                <w:color w:val="000000" w:themeColor="text1"/>
                <w:sz w:val="22"/>
              </w:rPr>
              <w:t xml:space="preserve">retirement </w:t>
            </w:r>
            <w:r w:rsidR="005B4953">
              <w:rPr>
                <w:rFonts w:ascii="Calibri" w:hAnsi="Calibri" w:cs="Calibri"/>
                <w:color w:val="000000" w:themeColor="text1"/>
                <w:sz w:val="22"/>
              </w:rPr>
              <w:t xml:space="preserve">with </w:t>
            </w:r>
            <w:r w:rsidR="00285660" w:rsidRPr="00C67569">
              <w:rPr>
                <w:rFonts w:ascii="Calibri" w:hAnsi="Calibri" w:cs="Calibri"/>
                <w:color w:val="000000" w:themeColor="text1"/>
                <w:sz w:val="22"/>
              </w:rPr>
              <w:t xml:space="preserve">before-tax dollars. </w:t>
            </w:r>
          </w:p>
          <w:p w14:paraId="17500DAD" w14:textId="6D615C28" w:rsidR="00C67569" w:rsidRDefault="00285660" w:rsidP="006E18D2">
            <w:pPr>
              <w:pStyle w:val="ListParagraph"/>
              <w:numPr>
                <w:ilvl w:val="0"/>
                <w:numId w:val="23"/>
              </w:numPr>
              <w:spacing w:after="120" w:line="264" w:lineRule="auto"/>
              <w:jc w:val="both"/>
              <w:rPr>
                <w:rFonts w:ascii="Calibri" w:hAnsi="Calibri" w:cs="Calibri"/>
                <w:color w:val="000000" w:themeColor="text1"/>
                <w:sz w:val="22"/>
              </w:rPr>
            </w:pPr>
            <w:r w:rsidRPr="00C67569">
              <w:rPr>
                <w:rFonts w:ascii="Calibri" w:hAnsi="Calibri" w:cs="Calibri"/>
                <w:color w:val="000000" w:themeColor="text1"/>
                <w:sz w:val="22"/>
              </w:rPr>
              <w:t xml:space="preserve">The Company helps your </w:t>
            </w:r>
            <w:proofErr w:type="gramStart"/>
            <w:r w:rsidRPr="00C67569">
              <w:rPr>
                <w:rFonts w:ascii="Calibri" w:hAnsi="Calibri" w:cs="Calibri"/>
                <w:color w:val="000000" w:themeColor="text1"/>
                <w:sz w:val="22"/>
              </w:rPr>
              <w:t>401(k) account</w:t>
            </w:r>
            <w:proofErr w:type="gramEnd"/>
            <w:r w:rsidRPr="00C67569">
              <w:rPr>
                <w:rFonts w:ascii="Calibri" w:hAnsi="Calibri" w:cs="Calibri"/>
                <w:color w:val="000000" w:themeColor="text1"/>
                <w:sz w:val="22"/>
              </w:rPr>
              <w:t xml:space="preserve"> balance grow faster with a dollar-for</w:t>
            </w:r>
            <w:r w:rsidR="00205DA3">
              <w:rPr>
                <w:rFonts w:ascii="Calibri" w:hAnsi="Calibri" w:cs="Calibri"/>
                <w:color w:val="000000" w:themeColor="text1"/>
                <w:sz w:val="22"/>
              </w:rPr>
              <w:t>-</w:t>
            </w:r>
            <w:r w:rsidRPr="00C67569">
              <w:rPr>
                <w:rFonts w:ascii="Calibri" w:hAnsi="Calibri" w:cs="Calibri"/>
                <w:color w:val="000000" w:themeColor="text1"/>
                <w:sz w:val="22"/>
              </w:rPr>
              <w:t>dollar match on</w:t>
            </w:r>
            <w:r w:rsidR="006A0635">
              <w:rPr>
                <w:rFonts w:ascii="Calibri" w:hAnsi="Calibri" w:cs="Calibri"/>
                <w:color w:val="000000" w:themeColor="text1"/>
                <w:sz w:val="22"/>
              </w:rPr>
              <w:t xml:space="preserve"> the</w:t>
            </w:r>
            <w:r w:rsidRPr="00C67569">
              <w:rPr>
                <w:rFonts w:ascii="Calibri" w:hAnsi="Calibri" w:cs="Calibri"/>
                <w:color w:val="000000" w:themeColor="text1"/>
                <w:sz w:val="22"/>
              </w:rPr>
              <w:t xml:space="preserve"> first 3% of your pay that you save. </w:t>
            </w:r>
          </w:p>
          <w:p w14:paraId="4E93D3FA" w14:textId="22AB3397" w:rsidR="00C67569" w:rsidRDefault="00285660" w:rsidP="006E18D2">
            <w:pPr>
              <w:pStyle w:val="ListParagraph"/>
              <w:numPr>
                <w:ilvl w:val="0"/>
                <w:numId w:val="23"/>
              </w:numPr>
              <w:spacing w:after="120" w:line="264" w:lineRule="auto"/>
              <w:jc w:val="both"/>
              <w:rPr>
                <w:rFonts w:ascii="Calibri" w:hAnsi="Calibri" w:cs="Calibri"/>
                <w:color w:val="000000" w:themeColor="text1"/>
                <w:sz w:val="22"/>
              </w:rPr>
            </w:pPr>
            <w:r w:rsidRPr="00C67569">
              <w:rPr>
                <w:rFonts w:ascii="Calibri" w:hAnsi="Calibri" w:cs="Calibri"/>
                <w:color w:val="000000" w:themeColor="text1"/>
                <w:sz w:val="22"/>
              </w:rPr>
              <w:t>You can change how much you’re saving a</w:t>
            </w:r>
            <w:r w:rsidR="005B4953">
              <w:rPr>
                <w:rFonts w:ascii="Calibri" w:hAnsi="Calibri" w:cs="Calibri"/>
                <w:color w:val="000000" w:themeColor="text1"/>
                <w:sz w:val="22"/>
              </w:rPr>
              <w:t>ny</w:t>
            </w:r>
            <w:r w:rsidRPr="00C67569">
              <w:rPr>
                <w:rFonts w:ascii="Calibri" w:hAnsi="Calibri" w:cs="Calibri"/>
                <w:color w:val="000000" w:themeColor="text1"/>
                <w:sz w:val="22"/>
              </w:rPr>
              <w:t>time</w:t>
            </w:r>
            <w:r w:rsidR="005B4953">
              <w:rPr>
                <w:rFonts w:ascii="Calibri" w:hAnsi="Calibri" w:cs="Calibri"/>
                <w:color w:val="000000" w:themeColor="text1"/>
                <w:sz w:val="22"/>
              </w:rPr>
              <w:t>, and you can change the investment options you choose through ADP</w:t>
            </w:r>
            <w:r w:rsidRPr="00C67569">
              <w:rPr>
                <w:rFonts w:ascii="Calibri" w:hAnsi="Calibri" w:cs="Calibri"/>
                <w:color w:val="000000" w:themeColor="text1"/>
                <w:sz w:val="22"/>
              </w:rPr>
              <w:t xml:space="preserve">. </w:t>
            </w:r>
          </w:p>
          <w:p w14:paraId="17C8E39A" w14:textId="391DA725" w:rsidR="00285660" w:rsidRDefault="00285660" w:rsidP="00C67569">
            <w:pPr>
              <w:spacing w:after="120" w:line="264" w:lineRule="auto"/>
              <w:jc w:val="both"/>
              <w:rPr>
                <w:rFonts w:ascii="Calibri" w:hAnsi="Calibri" w:cs="Calibri"/>
                <w:color w:val="000000" w:themeColor="text1"/>
                <w:sz w:val="22"/>
              </w:rPr>
            </w:pPr>
            <w:r w:rsidRPr="00C67569">
              <w:rPr>
                <w:rFonts w:ascii="Calibri" w:hAnsi="Calibri" w:cs="Calibri"/>
                <w:color w:val="000000" w:themeColor="text1"/>
                <w:sz w:val="22"/>
              </w:rPr>
              <w:lastRenderedPageBreak/>
              <w:t xml:space="preserve">Now’s a great time to check in on your 401(k) benefits to make sure they help you reach your retirement goals.  </w:t>
            </w:r>
          </w:p>
          <w:p w14:paraId="3C7F693A" w14:textId="77777777" w:rsidR="00A94D28" w:rsidRDefault="00A94D28" w:rsidP="005B4953">
            <w:pPr>
              <w:spacing w:after="120" w:line="264" w:lineRule="auto"/>
              <w:jc w:val="both"/>
              <w:rPr>
                <w:rFonts w:ascii="Calibri" w:hAnsi="Calibri" w:cs="Calibri"/>
                <w:color w:val="000000" w:themeColor="text1"/>
                <w:sz w:val="22"/>
              </w:rPr>
            </w:pPr>
            <w:r w:rsidRPr="00AF3C78">
              <w:rPr>
                <w:rFonts w:ascii="Calibri" w:hAnsi="Calibri" w:cs="Calibri"/>
                <w:b/>
                <w:bCs/>
                <w:color w:val="0060A9"/>
                <w:szCs w:val="24"/>
              </w:rPr>
              <w:t>Not enrolled yet</w:t>
            </w:r>
            <w:r w:rsidR="00AF3C78" w:rsidRPr="00AF3C78">
              <w:rPr>
                <w:rFonts w:ascii="Calibri" w:hAnsi="Calibri" w:cs="Calibri"/>
                <w:b/>
                <w:bCs/>
                <w:color w:val="0060A9"/>
                <w:szCs w:val="24"/>
              </w:rPr>
              <w:t>?</w:t>
            </w:r>
            <w:r w:rsidR="00AF3C78" w:rsidRPr="00AF3C78">
              <w:rPr>
                <w:rFonts w:ascii="Calibri" w:hAnsi="Calibri" w:cs="Calibri"/>
                <w:color w:val="0060A9"/>
                <w:sz w:val="22"/>
              </w:rPr>
              <w:t xml:space="preserve"> </w:t>
            </w:r>
            <w:r w:rsidR="00AF3C78">
              <w:rPr>
                <w:rFonts w:ascii="Calibri" w:hAnsi="Calibri" w:cs="Calibri"/>
                <w:color w:val="000000" w:themeColor="text1"/>
                <w:sz w:val="22"/>
              </w:rPr>
              <w:t xml:space="preserve">No better time than now! </w:t>
            </w:r>
            <w:hyperlink r:id="rId10" w:history="1">
              <w:r w:rsidR="00AF3C78" w:rsidRPr="00AF3C78">
                <w:rPr>
                  <w:rStyle w:val="Hyperlink"/>
                  <w:rFonts w:ascii="Calibri" w:hAnsi="Calibri" w:cs="Calibri"/>
                  <w:b/>
                  <w:bCs/>
                  <w:sz w:val="22"/>
                </w:rPr>
                <w:t>Start here</w:t>
              </w:r>
            </w:hyperlink>
            <w:r w:rsidR="00AF3C78">
              <w:rPr>
                <w:rFonts w:ascii="Calibri" w:hAnsi="Calibri" w:cs="Calibri"/>
                <w:b/>
                <w:bCs/>
                <w:color w:val="000000" w:themeColor="text1"/>
                <w:sz w:val="22"/>
              </w:rPr>
              <w:t xml:space="preserve"> </w:t>
            </w:r>
            <w:r w:rsidR="00AF3C78" w:rsidRPr="00AF3C78">
              <w:rPr>
                <w:rFonts w:ascii="Calibri" w:hAnsi="Calibri" w:cs="Calibri"/>
                <w:color w:val="000000" w:themeColor="text1"/>
                <w:sz w:val="22"/>
              </w:rPr>
              <w:t xml:space="preserve">and click the </w:t>
            </w:r>
            <w:r w:rsidR="00AF3C78" w:rsidRPr="005B4953">
              <w:rPr>
                <w:rFonts w:ascii="Calibri" w:hAnsi="Calibri" w:cs="Calibri"/>
                <w:b/>
                <w:bCs/>
                <w:color w:val="000000" w:themeColor="text1"/>
                <w:sz w:val="22"/>
              </w:rPr>
              <w:t>Create Account</w:t>
            </w:r>
            <w:r w:rsidR="00AF3C78" w:rsidRPr="00AF3C78">
              <w:rPr>
                <w:rFonts w:ascii="Calibri" w:hAnsi="Calibri" w:cs="Calibri"/>
                <w:color w:val="000000" w:themeColor="text1"/>
                <w:sz w:val="22"/>
              </w:rPr>
              <w:t xml:space="preserve"> link</w:t>
            </w:r>
            <w:r w:rsidR="00AF3C78">
              <w:rPr>
                <w:rFonts w:ascii="Calibri" w:hAnsi="Calibri" w:cs="Calibri"/>
                <w:color w:val="000000" w:themeColor="text1"/>
                <w:sz w:val="22"/>
              </w:rPr>
              <w:t xml:space="preserve">. </w:t>
            </w:r>
          </w:p>
          <w:p w14:paraId="79CE8565" w14:textId="5BE79F7E" w:rsidR="001E556D" w:rsidRPr="005B4953" w:rsidRDefault="001E556D" w:rsidP="005B4953">
            <w:pPr>
              <w:spacing w:after="120" w:line="264" w:lineRule="auto"/>
              <w:jc w:val="both"/>
              <w:rPr>
                <w:rFonts w:ascii="Calibri" w:hAnsi="Calibri" w:cs="Calibri"/>
                <w:color w:val="000000" w:themeColor="text1"/>
                <w:sz w:val="22"/>
              </w:rPr>
            </w:pPr>
          </w:p>
        </w:tc>
        <w:tc>
          <w:tcPr>
            <w:tcW w:w="2070" w:type="dxa"/>
            <w:shd w:val="clear" w:color="auto" w:fill="FFFFFF" w:themeFill="background1"/>
          </w:tcPr>
          <w:p w14:paraId="02E065A9" w14:textId="081A31AC" w:rsidR="00E5726D" w:rsidRDefault="00C67569" w:rsidP="008A1AF3">
            <w:pPr>
              <w:rPr>
                <w:noProof/>
              </w:rPr>
            </w:pPr>
            <w:r w:rsidRPr="00512829">
              <w:rPr>
                <w:rFonts w:ascii="Calibri" w:hAnsi="Calibri" w:cs="Calibri"/>
                <w:b/>
                <w:bCs/>
                <w:noProof/>
                <w:color w:val="0060A9"/>
                <w:sz w:val="28"/>
                <w:szCs w:val="28"/>
              </w:rPr>
              <w:lastRenderedPageBreak/>
              <mc:AlternateContent>
                <mc:Choice Requires="wps">
                  <w:drawing>
                    <wp:anchor distT="45720" distB="45720" distL="114300" distR="114300" simplePos="0" relativeHeight="251664384" behindDoc="0" locked="0" layoutInCell="1" allowOverlap="1" wp14:anchorId="73F95EDD" wp14:editId="2E2ECD05">
                      <wp:simplePos x="0" y="0"/>
                      <wp:positionH relativeFrom="page">
                        <wp:posOffset>71755</wp:posOffset>
                      </wp:positionH>
                      <wp:positionV relativeFrom="page">
                        <wp:posOffset>1376045</wp:posOffset>
                      </wp:positionV>
                      <wp:extent cx="1174750" cy="666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666750"/>
                              </a:xfrm>
                              <a:prstGeom prst="rect">
                                <a:avLst/>
                              </a:prstGeom>
                              <a:noFill/>
                              <a:ln w="9525">
                                <a:noFill/>
                                <a:miter lim="800000"/>
                                <a:headEnd/>
                                <a:tailEnd/>
                              </a:ln>
                            </wps:spPr>
                            <wps:txbx>
                              <w:txbxContent>
                                <w:p w14:paraId="17CE6AA5" w14:textId="56D3ECA6" w:rsidR="00C67569" w:rsidRPr="003246F4" w:rsidRDefault="00C22EF5" w:rsidP="00C67569">
                                  <w:pPr>
                                    <w:jc w:val="center"/>
                                    <w:rPr>
                                      <w:rFonts w:asciiTheme="minorHAnsi" w:hAnsiTheme="minorHAnsi" w:cstheme="minorHAnsi"/>
                                      <w:b/>
                                      <w:bCs/>
                                      <w:sz w:val="22"/>
                                    </w:rPr>
                                  </w:pPr>
                                  <w:hyperlink r:id="rId11" w:history="1">
                                    <w:r w:rsidR="00C67569" w:rsidRPr="003246F4">
                                      <w:rPr>
                                        <w:rStyle w:val="Hyperlink"/>
                                        <w:rFonts w:asciiTheme="minorHAnsi" w:hAnsiTheme="minorHAnsi" w:cstheme="minorHAnsi"/>
                                        <w:b/>
                                        <w:bCs/>
                                        <w:sz w:val="22"/>
                                      </w:rPr>
                                      <w:t>Check in today</w:t>
                                    </w:r>
                                  </w:hyperlink>
                                  <w:r w:rsidR="00C67569" w:rsidRPr="003246F4">
                                    <w:rPr>
                                      <w:rFonts w:asciiTheme="minorHAnsi" w:hAnsiTheme="minorHAnsi" w:cstheme="minorHAnsi"/>
                                      <w:b/>
                                      <w:bCs/>
                                      <w:sz w:val="22"/>
                                    </w:rPr>
                                    <w:t xml:space="preserve"> with your TG </w:t>
                                  </w:r>
                                  <w:r w:rsidR="00C67569">
                                    <w:rPr>
                                      <w:rFonts w:asciiTheme="minorHAnsi" w:hAnsiTheme="minorHAnsi" w:cstheme="minorHAnsi"/>
                                      <w:b/>
                                      <w:bCs/>
                                      <w:sz w:val="22"/>
                                    </w:rPr>
                                    <w:t>401(k) benefits</w:t>
                                  </w:r>
                                  <w:r w:rsidR="00C67569" w:rsidRPr="003246F4">
                                    <w:rPr>
                                      <w:rFonts w:asciiTheme="minorHAnsi" w:hAnsiTheme="minorHAnsi" w:cstheme="minorHAnsi"/>
                                      <w:b/>
                                      <w:bCs/>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95EDD" id="_x0000_s1027" type="#_x0000_t202" style="position:absolute;margin-left:5.65pt;margin-top:108.35pt;width:92.5pt;height:5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" filled="f" stroked="f">
                      <v:textbox>
                        <w:txbxContent>
                          <w:p w14:paraId="17CE6AA5" w14:textId="56D3ECA6" w:rsidR="00C67569" w:rsidRPr="003246F4" w:rsidRDefault="00C22EF5" w:rsidP="00C67569">
                            <w:pPr>
                              <w:jc w:val="center"/>
                              <w:rPr>
                                <w:rFonts w:asciiTheme="minorHAnsi" w:hAnsiTheme="minorHAnsi" w:cstheme="minorHAnsi"/>
                                <w:b/>
                                <w:bCs/>
                                <w:sz w:val="22"/>
                              </w:rPr>
                            </w:pPr>
                            <w:hyperlink r:id="rId12" w:history="1">
                              <w:r w:rsidR="00C67569" w:rsidRPr="003246F4">
                                <w:rPr>
                                  <w:rStyle w:val="Hyperlink"/>
                                  <w:rFonts w:asciiTheme="minorHAnsi" w:hAnsiTheme="minorHAnsi" w:cstheme="minorHAnsi"/>
                                  <w:b/>
                                  <w:bCs/>
                                  <w:sz w:val="22"/>
                                </w:rPr>
                                <w:t>Check in today</w:t>
                              </w:r>
                            </w:hyperlink>
                            <w:r w:rsidR="00C67569" w:rsidRPr="003246F4">
                              <w:rPr>
                                <w:rFonts w:asciiTheme="minorHAnsi" w:hAnsiTheme="minorHAnsi" w:cstheme="minorHAnsi"/>
                                <w:b/>
                                <w:bCs/>
                                <w:sz w:val="22"/>
                              </w:rPr>
                              <w:t xml:space="preserve"> with your TG </w:t>
                            </w:r>
                            <w:r w:rsidR="00C67569">
                              <w:rPr>
                                <w:rFonts w:asciiTheme="minorHAnsi" w:hAnsiTheme="minorHAnsi" w:cstheme="minorHAnsi"/>
                                <w:b/>
                                <w:bCs/>
                                <w:sz w:val="22"/>
                              </w:rPr>
                              <w:t>401(k) benefits</w:t>
                            </w:r>
                            <w:r w:rsidR="00C67569" w:rsidRPr="003246F4">
                              <w:rPr>
                                <w:rFonts w:asciiTheme="minorHAnsi" w:hAnsiTheme="minorHAnsi" w:cstheme="minorHAnsi"/>
                                <w:b/>
                                <w:bCs/>
                                <w:sz w:val="22"/>
                              </w:rPr>
                              <w:t>!</w:t>
                            </w:r>
                          </w:p>
                        </w:txbxContent>
                      </v:textbox>
                      <w10:wrap anchorx="page" anchory="page"/>
                    </v:shape>
                  </w:pict>
                </mc:Fallback>
              </mc:AlternateContent>
            </w:r>
            <w:r w:rsidR="002E0259">
              <w:rPr>
                <w:noProof/>
              </w:rPr>
              <w:drawing>
                <wp:anchor distT="0" distB="0" distL="114300" distR="114300" simplePos="0" relativeHeight="251661312" behindDoc="0" locked="0" layoutInCell="1" allowOverlap="1" wp14:anchorId="3B3BDC9B" wp14:editId="2BEAAD77">
                  <wp:simplePos x="0" y="0"/>
                  <wp:positionH relativeFrom="column">
                    <wp:posOffset>-51435</wp:posOffset>
                  </wp:positionH>
                  <wp:positionV relativeFrom="paragraph">
                    <wp:posOffset>128270</wp:posOffset>
                  </wp:positionV>
                  <wp:extent cx="1289050" cy="1246487"/>
                  <wp:effectExtent l="0" t="0" r="6350" b="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9050" cy="124648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94D28" w:rsidRPr="0061189A" w14:paraId="5698045B" w14:textId="77777777" w:rsidTr="00205DA3">
        <w:trPr>
          <w:trHeight w:val="422"/>
        </w:trPr>
        <w:tc>
          <w:tcPr>
            <w:tcW w:w="7290" w:type="dxa"/>
            <w:shd w:val="clear" w:color="auto" w:fill="E7E6E6" w:themeFill="background2"/>
          </w:tcPr>
          <w:p w14:paraId="00EB7DA1" w14:textId="77777777" w:rsidR="00A94D28" w:rsidRPr="00537747" w:rsidRDefault="00A94D28" w:rsidP="00A94D28">
            <w:pPr>
              <w:spacing w:before="60" w:after="60"/>
              <w:rPr>
                <w:rFonts w:ascii="Calibri" w:hAnsi="Calibri" w:cs="Calibri"/>
                <w:b/>
                <w:bCs/>
                <w:color w:val="000000" w:themeColor="text1"/>
                <w:szCs w:val="24"/>
              </w:rPr>
            </w:pPr>
            <w:r w:rsidRPr="00537747">
              <w:rPr>
                <w:rFonts w:ascii="Calibri" w:hAnsi="Calibri" w:cs="Calibri"/>
                <w:b/>
                <w:bCs/>
                <w:color w:val="000000" w:themeColor="text1"/>
                <w:szCs w:val="24"/>
              </w:rPr>
              <w:t>Check in on your TG Beneficiaries!</w:t>
            </w:r>
          </w:p>
          <w:p w14:paraId="27ADD062" w14:textId="73D3FE95" w:rsidR="00A94D28" w:rsidRPr="00537747" w:rsidRDefault="00A94D28" w:rsidP="00A94D28">
            <w:pPr>
              <w:spacing w:after="120" w:line="264" w:lineRule="auto"/>
              <w:jc w:val="both"/>
              <w:rPr>
                <w:rFonts w:ascii="Calibri" w:hAnsi="Calibri" w:cs="Calibri"/>
                <w:color w:val="000000" w:themeColor="text1"/>
                <w:sz w:val="22"/>
              </w:rPr>
            </w:pPr>
            <w:r w:rsidRPr="00537747">
              <w:rPr>
                <w:rFonts w:ascii="Calibri" w:hAnsi="Calibri" w:cs="Calibri"/>
                <w:color w:val="000000" w:themeColor="text1"/>
                <w:sz w:val="22"/>
              </w:rPr>
              <w:t xml:space="preserve">Beneficiaries are important. They’re the people who would receive a TG benefit </w:t>
            </w:r>
            <w:r w:rsidR="00AF3C78" w:rsidRPr="00537747">
              <w:rPr>
                <w:rFonts w:ascii="Calibri" w:hAnsi="Calibri" w:cs="Calibri"/>
                <w:color w:val="000000" w:themeColor="text1"/>
                <w:sz w:val="22"/>
              </w:rPr>
              <w:t xml:space="preserve">– </w:t>
            </w:r>
            <w:r w:rsidRPr="00537747">
              <w:rPr>
                <w:rFonts w:ascii="Calibri" w:hAnsi="Calibri" w:cs="Calibri"/>
                <w:color w:val="000000" w:themeColor="text1"/>
                <w:sz w:val="22"/>
              </w:rPr>
              <w:t>life</w:t>
            </w:r>
            <w:r w:rsidR="00AF3C78" w:rsidRPr="00537747">
              <w:rPr>
                <w:rFonts w:ascii="Calibri" w:hAnsi="Calibri" w:cs="Calibri"/>
                <w:color w:val="000000" w:themeColor="text1"/>
                <w:sz w:val="22"/>
              </w:rPr>
              <w:t xml:space="preserve"> and AD&amp;D</w:t>
            </w:r>
            <w:r w:rsidRPr="00537747">
              <w:rPr>
                <w:rFonts w:ascii="Calibri" w:hAnsi="Calibri" w:cs="Calibri"/>
                <w:color w:val="000000" w:themeColor="text1"/>
                <w:sz w:val="22"/>
              </w:rPr>
              <w:t xml:space="preserve"> insurance, 401(k) balance, HSA balance</w:t>
            </w:r>
            <w:r w:rsidR="00AF3C78" w:rsidRPr="00537747">
              <w:rPr>
                <w:rFonts w:ascii="Calibri" w:hAnsi="Calibri" w:cs="Calibri"/>
                <w:color w:val="000000" w:themeColor="text1"/>
                <w:sz w:val="22"/>
              </w:rPr>
              <w:t xml:space="preserve"> – </w:t>
            </w:r>
            <w:r w:rsidRPr="00537747">
              <w:rPr>
                <w:rFonts w:ascii="Calibri" w:hAnsi="Calibri" w:cs="Calibri"/>
                <w:color w:val="000000" w:themeColor="text1"/>
                <w:sz w:val="22"/>
              </w:rPr>
              <w:t xml:space="preserve">if you died. </w:t>
            </w:r>
            <w:r w:rsidR="00AF3C78" w:rsidRPr="00537747">
              <w:rPr>
                <w:rFonts w:ascii="Calibri" w:hAnsi="Calibri" w:cs="Calibri"/>
                <w:color w:val="000000" w:themeColor="text1"/>
                <w:sz w:val="22"/>
              </w:rPr>
              <w:t>So,</w:t>
            </w:r>
            <w:r w:rsidRPr="00537747">
              <w:rPr>
                <w:rFonts w:ascii="Calibri" w:hAnsi="Calibri" w:cs="Calibri"/>
                <w:color w:val="000000" w:themeColor="text1"/>
                <w:sz w:val="22"/>
              </w:rPr>
              <w:t xml:space="preserve"> it’s a good idea to keep that information up to date. It’s easy to review your beneficiaries on file</w:t>
            </w:r>
            <w:r w:rsidR="001F1FA8">
              <w:rPr>
                <w:rFonts w:ascii="Calibri" w:hAnsi="Calibri" w:cs="Calibri"/>
                <w:color w:val="000000" w:themeColor="text1"/>
                <w:sz w:val="22"/>
              </w:rPr>
              <w:t xml:space="preserve"> and make any changes you’d like. </w:t>
            </w:r>
          </w:p>
          <w:p w14:paraId="6F6263FF" w14:textId="40894680" w:rsidR="00AF3C78" w:rsidRPr="005B4953" w:rsidRDefault="00AF3C78" w:rsidP="005B4953">
            <w:pPr>
              <w:pStyle w:val="ListParagraph"/>
              <w:numPr>
                <w:ilvl w:val="0"/>
                <w:numId w:val="24"/>
              </w:numPr>
              <w:spacing w:after="120" w:line="264" w:lineRule="auto"/>
              <w:jc w:val="both"/>
              <w:rPr>
                <w:rFonts w:ascii="Calibri" w:hAnsi="Calibri" w:cs="Calibri"/>
                <w:color w:val="000000" w:themeColor="text1"/>
                <w:sz w:val="22"/>
              </w:rPr>
            </w:pPr>
            <w:r w:rsidRPr="005B4953">
              <w:rPr>
                <w:rFonts w:ascii="Calibri" w:hAnsi="Calibri" w:cs="Calibri"/>
                <w:color w:val="000000" w:themeColor="text1"/>
                <w:sz w:val="22"/>
              </w:rPr>
              <w:t xml:space="preserve">For Life and AD&amp;D Insurance, </w:t>
            </w:r>
            <w:hyperlink r:id="rId14" w:history="1">
              <w:r w:rsidRPr="005B4953">
                <w:rPr>
                  <w:rStyle w:val="Hyperlink"/>
                  <w:rFonts w:ascii="Calibri" w:hAnsi="Calibri" w:cs="Calibri"/>
                  <w:b/>
                  <w:bCs/>
                  <w:sz w:val="22"/>
                </w:rPr>
                <w:t>check in here</w:t>
              </w:r>
            </w:hyperlink>
            <w:r w:rsidRPr="005B4953">
              <w:rPr>
                <w:rStyle w:val="Hyperlink"/>
                <w:rFonts w:ascii="Calibri" w:hAnsi="Calibri" w:cs="Calibri"/>
                <w:b/>
                <w:bCs/>
              </w:rPr>
              <w:t>.</w:t>
            </w:r>
            <w:r w:rsidRPr="005B4953">
              <w:rPr>
                <w:rFonts w:ascii="Calibri" w:hAnsi="Calibri" w:cs="Calibri"/>
                <w:color w:val="000000" w:themeColor="text1"/>
                <w:sz w:val="22"/>
              </w:rPr>
              <w:t xml:space="preserve"> </w:t>
            </w:r>
          </w:p>
          <w:p w14:paraId="2956216D" w14:textId="6BB38518" w:rsidR="003A0B69" w:rsidRPr="005B4953" w:rsidRDefault="003A0B69" w:rsidP="005B4953">
            <w:pPr>
              <w:pStyle w:val="ListParagraph"/>
              <w:numPr>
                <w:ilvl w:val="0"/>
                <w:numId w:val="24"/>
              </w:numPr>
              <w:spacing w:after="120" w:line="264" w:lineRule="auto"/>
              <w:jc w:val="both"/>
              <w:rPr>
                <w:rFonts w:ascii="Calibri" w:hAnsi="Calibri" w:cs="Calibri"/>
                <w:color w:val="000000" w:themeColor="text1"/>
                <w:sz w:val="22"/>
              </w:rPr>
            </w:pPr>
            <w:r w:rsidRPr="005B4953">
              <w:rPr>
                <w:rFonts w:ascii="Calibri" w:hAnsi="Calibri" w:cs="Calibri"/>
                <w:color w:val="000000" w:themeColor="text1"/>
                <w:sz w:val="22"/>
              </w:rPr>
              <w:t xml:space="preserve">For your HSA, </w:t>
            </w:r>
            <w:hyperlink r:id="rId15" w:history="1">
              <w:r w:rsidRPr="005B4953">
                <w:rPr>
                  <w:rStyle w:val="Hyperlink"/>
                  <w:rFonts w:ascii="Calibri" w:hAnsi="Calibri" w:cs="Calibri"/>
                  <w:b/>
                  <w:bCs/>
                  <w:sz w:val="22"/>
                </w:rPr>
                <w:t>check in here</w:t>
              </w:r>
            </w:hyperlink>
            <w:r w:rsidRPr="005B4953">
              <w:rPr>
                <w:rFonts w:ascii="Calibri" w:hAnsi="Calibri" w:cs="Calibri"/>
                <w:color w:val="000000" w:themeColor="text1"/>
                <w:sz w:val="22"/>
              </w:rPr>
              <w:t xml:space="preserve">. </w:t>
            </w:r>
          </w:p>
          <w:p w14:paraId="5ACDC150" w14:textId="389F2F56" w:rsidR="003A0B69" w:rsidRPr="005B4953" w:rsidRDefault="003A0B69" w:rsidP="005B4953">
            <w:pPr>
              <w:pStyle w:val="ListParagraph"/>
              <w:numPr>
                <w:ilvl w:val="0"/>
                <w:numId w:val="24"/>
              </w:numPr>
              <w:spacing w:after="120" w:line="264" w:lineRule="auto"/>
              <w:jc w:val="both"/>
              <w:rPr>
                <w:rFonts w:ascii="Calibri" w:hAnsi="Calibri" w:cs="Calibri"/>
                <w:color w:val="000000" w:themeColor="text1"/>
                <w:sz w:val="22"/>
              </w:rPr>
            </w:pPr>
            <w:r w:rsidRPr="005B4953">
              <w:rPr>
                <w:rFonts w:ascii="Calibri" w:hAnsi="Calibri" w:cs="Calibri"/>
                <w:color w:val="000000" w:themeColor="text1"/>
                <w:sz w:val="22"/>
              </w:rPr>
              <w:t>For your 401(k) account,</w:t>
            </w:r>
            <w:r w:rsidRPr="005B4953">
              <w:rPr>
                <w:rFonts w:ascii="Calibri" w:hAnsi="Calibri" w:cs="Calibri"/>
                <w:b/>
                <w:bCs/>
                <w:color w:val="000000" w:themeColor="text1"/>
                <w:sz w:val="22"/>
              </w:rPr>
              <w:t xml:space="preserve"> </w:t>
            </w:r>
            <w:hyperlink r:id="rId16" w:history="1">
              <w:r w:rsidRPr="005B4953">
                <w:rPr>
                  <w:rStyle w:val="Hyperlink"/>
                  <w:rFonts w:ascii="Calibri" w:hAnsi="Calibri" w:cs="Calibri"/>
                  <w:b/>
                  <w:bCs/>
                  <w:sz w:val="22"/>
                </w:rPr>
                <w:t>check in here</w:t>
              </w:r>
            </w:hyperlink>
            <w:r w:rsidRPr="005B4953">
              <w:rPr>
                <w:rFonts w:ascii="Calibri" w:hAnsi="Calibri" w:cs="Calibri"/>
                <w:color w:val="000000" w:themeColor="text1"/>
                <w:sz w:val="22"/>
              </w:rPr>
              <w:t xml:space="preserve">. </w:t>
            </w:r>
          </w:p>
        </w:tc>
        <w:tc>
          <w:tcPr>
            <w:tcW w:w="2070" w:type="dxa"/>
            <w:shd w:val="clear" w:color="auto" w:fill="E7E6E6" w:themeFill="background2"/>
          </w:tcPr>
          <w:p w14:paraId="227DFE78" w14:textId="6FF05784" w:rsidR="00A94D28" w:rsidRPr="00512829" w:rsidRDefault="005948BB" w:rsidP="008A1AF3">
            <w:pPr>
              <w:rPr>
                <w:rFonts w:ascii="Calibri" w:hAnsi="Calibri" w:cs="Calibri"/>
                <w:b/>
                <w:bCs/>
                <w:noProof/>
                <w:color w:val="0060A9"/>
                <w:sz w:val="28"/>
                <w:szCs w:val="28"/>
              </w:rPr>
            </w:pPr>
            <w:r>
              <w:rPr>
                <w:rFonts w:ascii="Calibri" w:hAnsi="Calibri" w:cs="Calibri"/>
                <w:b/>
                <w:bCs/>
                <w:noProof/>
                <w:color w:val="0060A9"/>
                <w:sz w:val="28"/>
                <w:szCs w:val="28"/>
              </w:rPr>
              <w:drawing>
                <wp:anchor distT="0" distB="0" distL="114300" distR="114300" simplePos="0" relativeHeight="251665408" behindDoc="0" locked="0" layoutInCell="1" allowOverlap="1" wp14:anchorId="7BC90EAF" wp14:editId="3B294DF5">
                  <wp:simplePos x="0" y="0"/>
                  <wp:positionH relativeFrom="column">
                    <wp:posOffset>-46355</wp:posOffset>
                  </wp:positionH>
                  <wp:positionV relativeFrom="paragraph">
                    <wp:posOffset>342900</wp:posOffset>
                  </wp:positionV>
                  <wp:extent cx="1250950" cy="1250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0950"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37747" w:rsidRPr="0061189A" w14:paraId="3920F144" w14:textId="77777777" w:rsidTr="00205DA3">
        <w:trPr>
          <w:trHeight w:val="422"/>
        </w:trPr>
        <w:tc>
          <w:tcPr>
            <w:tcW w:w="9360" w:type="dxa"/>
            <w:gridSpan w:val="2"/>
            <w:shd w:val="clear" w:color="auto" w:fill="0060A9"/>
          </w:tcPr>
          <w:p w14:paraId="7F2489F9" w14:textId="35C6A9D6" w:rsidR="00205DA3" w:rsidRPr="00E60E95" w:rsidRDefault="00205DA3" w:rsidP="00205DA3">
            <w:pPr>
              <w:spacing w:before="120" w:after="120"/>
              <w:jc w:val="center"/>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 xml:space="preserve">Want to Check </w:t>
            </w:r>
            <w:proofErr w:type="gramStart"/>
            <w:r>
              <w:rPr>
                <w:rFonts w:asciiTheme="minorHAnsi" w:hAnsiTheme="minorHAnsi" w:cstheme="minorHAnsi"/>
                <w:b/>
                <w:bCs/>
                <w:color w:val="FFFFFF" w:themeColor="background1"/>
                <w:sz w:val="28"/>
                <w:szCs w:val="28"/>
              </w:rPr>
              <w:t>In</w:t>
            </w:r>
            <w:proofErr w:type="gramEnd"/>
            <w:r>
              <w:rPr>
                <w:rFonts w:asciiTheme="minorHAnsi" w:hAnsiTheme="minorHAnsi" w:cstheme="minorHAnsi"/>
                <w:b/>
                <w:bCs/>
                <w:color w:val="FFFFFF" w:themeColor="background1"/>
                <w:sz w:val="28"/>
                <w:szCs w:val="28"/>
              </w:rPr>
              <w:t xml:space="preserve"> on </w:t>
            </w:r>
            <w:r w:rsidRPr="00E60E95">
              <w:rPr>
                <w:rFonts w:asciiTheme="minorHAnsi" w:hAnsiTheme="minorHAnsi" w:cstheme="minorHAnsi"/>
                <w:b/>
                <w:bCs/>
                <w:color w:val="FFFFFF" w:themeColor="background1"/>
                <w:sz w:val="28"/>
                <w:szCs w:val="28"/>
              </w:rPr>
              <w:t xml:space="preserve">Your </w:t>
            </w:r>
            <w:r>
              <w:rPr>
                <w:rFonts w:asciiTheme="minorHAnsi" w:hAnsiTheme="minorHAnsi" w:cstheme="minorHAnsi"/>
                <w:b/>
                <w:bCs/>
                <w:color w:val="FFFFFF" w:themeColor="background1"/>
                <w:sz w:val="28"/>
                <w:szCs w:val="28"/>
              </w:rPr>
              <w:t xml:space="preserve">Other </w:t>
            </w:r>
            <w:r w:rsidRPr="00E60E95">
              <w:rPr>
                <w:rFonts w:asciiTheme="minorHAnsi" w:hAnsiTheme="minorHAnsi" w:cstheme="minorHAnsi"/>
                <w:b/>
                <w:bCs/>
                <w:color w:val="FFFFFF" w:themeColor="background1"/>
                <w:sz w:val="28"/>
                <w:szCs w:val="28"/>
              </w:rPr>
              <w:t xml:space="preserve">TG Benefits? </w:t>
            </w:r>
          </w:p>
          <w:p w14:paraId="37CE0088" w14:textId="77777777" w:rsidR="00205DA3" w:rsidRDefault="00205DA3" w:rsidP="00205DA3">
            <w:pPr>
              <w:jc w:val="center"/>
              <w:rPr>
                <w:rFonts w:asciiTheme="minorHAnsi" w:hAnsiTheme="minorHAnsi" w:cstheme="minorHAnsi"/>
                <w:b/>
                <w:bCs/>
                <w:color w:val="FFFFFF" w:themeColor="background1"/>
                <w:sz w:val="22"/>
              </w:rPr>
            </w:pPr>
            <w:r w:rsidRPr="00194B8D">
              <w:rPr>
                <w:rFonts w:asciiTheme="minorHAnsi" w:hAnsiTheme="minorHAnsi" w:cstheme="minorHAnsi"/>
                <w:b/>
                <w:bCs/>
                <w:color w:val="FFFFFF" w:themeColor="background1"/>
                <w:sz w:val="22"/>
              </w:rPr>
              <w:t xml:space="preserve">Be sure to visit our benefits website, </w:t>
            </w:r>
            <w:hyperlink r:id="rId18" w:history="1">
              <w:r w:rsidRPr="00194B8D">
                <w:rPr>
                  <w:rStyle w:val="Hyperlink"/>
                  <w:rFonts w:asciiTheme="minorHAnsi" w:hAnsiTheme="minorHAnsi" w:cstheme="minorHAnsi"/>
                  <w:b/>
                  <w:bCs/>
                  <w:color w:val="FFFFFF" w:themeColor="background1"/>
                  <w:sz w:val="22"/>
                </w:rPr>
                <w:t>tggroupbenefits.com</w:t>
              </w:r>
            </w:hyperlink>
            <w:r w:rsidRPr="00194B8D">
              <w:rPr>
                <w:rFonts w:asciiTheme="minorHAnsi" w:hAnsiTheme="minorHAnsi" w:cstheme="minorHAnsi"/>
                <w:b/>
                <w:bCs/>
                <w:color w:val="FFFFFF" w:themeColor="background1"/>
                <w:sz w:val="22"/>
              </w:rPr>
              <w:t xml:space="preserve"> </w:t>
            </w:r>
          </w:p>
          <w:p w14:paraId="74F72A9C" w14:textId="77777777" w:rsidR="00205DA3" w:rsidRDefault="00205DA3" w:rsidP="00205DA3">
            <w:pPr>
              <w:jc w:val="center"/>
              <w:rPr>
                <w:rFonts w:asciiTheme="minorHAnsi" w:hAnsiTheme="minorHAnsi" w:cstheme="minorHAnsi"/>
                <w:b/>
                <w:bCs/>
                <w:color w:val="FFFFFF" w:themeColor="background1"/>
                <w:sz w:val="22"/>
              </w:rPr>
            </w:pPr>
            <w:r w:rsidRPr="00194B8D">
              <w:rPr>
                <w:rFonts w:asciiTheme="minorHAnsi" w:hAnsiTheme="minorHAnsi" w:cstheme="minorHAnsi"/>
                <w:b/>
                <w:bCs/>
                <w:color w:val="FFFFFF" w:themeColor="background1"/>
                <w:sz w:val="22"/>
              </w:rPr>
              <w:t>(</w:t>
            </w:r>
            <w:proofErr w:type="gramStart"/>
            <w:r w:rsidRPr="00194B8D">
              <w:rPr>
                <w:rFonts w:asciiTheme="minorHAnsi" w:hAnsiTheme="minorHAnsi" w:cstheme="minorHAnsi"/>
                <w:b/>
                <w:bCs/>
                <w:color w:val="FFFFFF" w:themeColor="background1"/>
                <w:sz w:val="22"/>
              </w:rPr>
              <w:t>password</w:t>
            </w:r>
            <w:proofErr w:type="gramEnd"/>
            <w:r w:rsidRPr="00194B8D">
              <w:rPr>
                <w:rFonts w:asciiTheme="minorHAnsi" w:hAnsiTheme="minorHAnsi" w:cstheme="minorHAnsi"/>
                <w:b/>
                <w:bCs/>
                <w:color w:val="FFFFFF" w:themeColor="background1"/>
                <w:sz w:val="22"/>
              </w:rPr>
              <w:t>: TGNA</w:t>
            </w:r>
            <w:r>
              <w:rPr>
                <w:rFonts w:asciiTheme="minorHAnsi" w:hAnsiTheme="minorHAnsi" w:cstheme="minorHAnsi"/>
                <w:b/>
                <w:bCs/>
                <w:color w:val="FFFFFF" w:themeColor="background1"/>
                <w:sz w:val="22"/>
              </w:rPr>
              <w:t>; location: United States</w:t>
            </w:r>
            <w:r w:rsidRPr="00194B8D">
              <w:rPr>
                <w:rFonts w:asciiTheme="minorHAnsi" w:hAnsiTheme="minorHAnsi" w:cstheme="minorHAnsi"/>
                <w:b/>
                <w:bCs/>
                <w:color w:val="FFFFFF" w:themeColor="background1"/>
                <w:sz w:val="22"/>
              </w:rPr>
              <w:t xml:space="preserve">). </w:t>
            </w:r>
            <w:r w:rsidRPr="00194B8D">
              <w:rPr>
                <w:rFonts w:asciiTheme="minorHAnsi" w:hAnsiTheme="minorHAnsi" w:cstheme="minorHAnsi"/>
                <w:b/>
                <w:bCs/>
                <w:color w:val="FFFFFF" w:themeColor="background1"/>
                <w:sz w:val="22"/>
              </w:rPr>
              <w:br/>
            </w:r>
            <w:r>
              <w:rPr>
                <w:rFonts w:asciiTheme="minorHAnsi" w:hAnsiTheme="minorHAnsi" w:cstheme="minorHAnsi"/>
                <w:b/>
                <w:bCs/>
                <w:color w:val="FFFFFF" w:themeColor="background1"/>
                <w:sz w:val="22"/>
              </w:rPr>
              <w:t xml:space="preserve">There, you’ll find </w:t>
            </w:r>
            <w:r w:rsidRPr="00194B8D">
              <w:rPr>
                <w:rFonts w:asciiTheme="minorHAnsi" w:hAnsiTheme="minorHAnsi" w:cstheme="minorHAnsi"/>
                <w:b/>
                <w:bCs/>
                <w:color w:val="FFFFFF" w:themeColor="background1"/>
                <w:sz w:val="22"/>
              </w:rPr>
              <w:t>helpful information about all your benefits.</w:t>
            </w:r>
            <w:r>
              <w:rPr>
                <w:rFonts w:asciiTheme="minorHAnsi" w:hAnsiTheme="minorHAnsi" w:cstheme="minorHAnsi"/>
                <w:b/>
                <w:bCs/>
                <w:color w:val="FFFFFF" w:themeColor="background1"/>
                <w:sz w:val="22"/>
              </w:rPr>
              <w:t xml:space="preserve"> </w:t>
            </w:r>
          </w:p>
          <w:p w14:paraId="37D673B0" w14:textId="27B872E3" w:rsidR="00537747" w:rsidRPr="00537747" w:rsidRDefault="00537747" w:rsidP="008A1AF3">
            <w:pPr>
              <w:rPr>
                <w:rFonts w:ascii="Calibri" w:hAnsi="Calibri" w:cs="Calibri"/>
                <w:b/>
                <w:bCs/>
                <w:noProof/>
                <w:color w:val="FFFFFF" w:themeColor="background1"/>
                <w:sz w:val="22"/>
              </w:rPr>
            </w:pPr>
          </w:p>
        </w:tc>
      </w:tr>
    </w:tbl>
    <w:p w14:paraId="47D18E4C" w14:textId="6C9B1B0A" w:rsidR="00FE3DFB" w:rsidRDefault="00FE3DFB" w:rsidP="00EE2A3D"/>
    <w:p w14:paraId="17EB4DDB" w14:textId="7124DDE5" w:rsidR="00FE3DFB" w:rsidRDefault="00FE3DFB" w:rsidP="00EE2A3D"/>
    <w:p w14:paraId="31DC2F30" w14:textId="1B8284E1" w:rsidR="00FE3DFB" w:rsidRDefault="00FE3DFB" w:rsidP="00EE2A3D"/>
    <w:p w14:paraId="304D7EB3" w14:textId="67F0482B" w:rsidR="00FE3DFB" w:rsidRDefault="00FE3DFB" w:rsidP="00EE2A3D"/>
    <w:p w14:paraId="6F06F3C2" w14:textId="45EB85FD" w:rsidR="00FE3DFB" w:rsidRDefault="00FE3DFB">
      <w:pPr>
        <w:spacing w:after="160" w:line="259" w:lineRule="auto"/>
      </w:pPr>
      <w:r>
        <w:br w:type="page"/>
      </w:r>
      <w:r>
        <w:lastRenderedPageBreak/>
        <w:t xml:space="preserve">                                                                      </w:t>
      </w:r>
    </w:p>
    <w:p w14:paraId="470DE9E5" w14:textId="4D78FA92" w:rsidR="00EA24D1" w:rsidRDefault="00EA24D1" w:rsidP="00EE2A3D"/>
    <w:sectPr w:rsidR="00EA24D1" w:rsidSect="00EE2A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Gotham Bold"/>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4399"/>
    <w:multiLevelType w:val="hybridMultilevel"/>
    <w:tmpl w:val="F95CC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1106F"/>
    <w:multiLevelType w:val="hybridMultilevel"/>
    <w:tmpl w:val="2D1E4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9C4917"/>
    <w:multiLevelType w:val="hybridMultilevel"/>
    <w:tmpl w:val="2FFA84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E53C30"/>
    <w:multiLevelType w:val="hybridMultilevel"/>
    <w:tmpl w:val="92E2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B1A7B"/>
    <w:multiLevelType w:val="hybridMultilevel"/>
    <w:tmpl w:val="430E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81BED"/>
    <w:multiLevelType w:val="hybridMultilevel"/>
    <w:tmpl w:val="EFB0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33F0F"/>
    <w:multiLevelType w:val="hybridMultilevel"/>
    <w:tmpl w:val="BE68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F7DC6"/>
    <w:multiLevelType w:val="hybridMultilevel"/>
    <w:tmpl w:val="ACD27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49293E"/>
    <w:multiLevelType w:val="hybridMultilevel"/>
    <w:tmpl w:val="CCD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777C9"/>
    <w:multiLevelType w:val="hybridMultilevel"/>
    <w:tmpl w:val="479A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E470E"/>
    <w:multiLevelType w:val="hybridMultilevel"/>
    <w:tmpl w:val="606C9150"/>
    <w:lvl w:ilvl="0" w:tplc="215643C8">
      <w:start w:val="1"/>
      <w:numFmt w:val="bullet"/>
      <w:lvlText w:val="•"/>
      <w:lvlJc w:val="left"/>
      <w:pPr>
        <w:tabs>
          <w:tab w:val="num" w:pos="720"/>
        </w:tabs>
        <w:ind w:left="720" w:hanging="360"/>
      </w:pPr>
      <w:rPr>
        <w:rFonts w:ascii="Arial" w:hAnsi="Arial" w:hint="default"/>
      </w:rPr>
    </w:lvl>
    <w:lvl w:ilvl="1" w:tplc="BC6E70B0" w:tentative="1">
      <w:start w:val="1"/>
      <w:numFmt w:val="bullet"/>
      <w:lvlText w:val="•"/>
      <w:lvlJc w:val="left"/>
      <w:pPr>
        <w:tabs>
          <w:tab w:val="num" w:pos="1440"/>
        </w:tabs>
        <w:ind w:left="1440" w:hanging="360"/>
      </w:pPr>
      <w:rPr>
        <w:rFonts w:ascii="Arial" w:hAnsi="Arial" w:hint="default"/>
      </w:rPr>
    </w:lvl>
    <w:lvl w:ilvl="2" w:tplc="7772CF3E" w:tentative="1">
      <w:start w:val="1"/>
      <w:numFmt w:val="bullet"/>
      <w:lvlText w:val="•"/>
      <w:lvlJc w:val="left"/>
      <w:pPr>
        <w:tabs>
          <w:tab w:val="num" w:pos="2160"/>
        </w:tabs>
        <w:ind w:left="2160" w:hanging="360"/>
      </w:pPr>
      <w:rPr>
        <w:rFonts w:ascii="Arial" w:hAnsi="Arial" w:hint="default"/>
      </w:rPr>
    </w:lvl>
    <w:lvl w:ilvl="3" w:tplc="32C62F7C" w:tentative="1">
      <w:start w:val="1"/>
      <w:numFmt w:val="bullet"/>
      <w:lvlText w:val="•"/>
      <w:lvlJc w:val="left"/>
      <w:pPr>
        <w:tabs>
          <w:tab w:val="num" w:pos="2880"/>
        </w:tabs>
        <w:ind w:left="2880" w:hanging="360"/>
      </w:pPr>
      <w:rPr>
        <w:rFonts w:ascii="Arial" w:hAnsi="Arial" w:hint="default"/>
      </w:rPr>
    </w:lvl>
    <w:lvl w:ilvl="4" w:tplc="20A0E74A" w:tentative="1">
      <w:start w:val="1"/>
      <w:numFmt w:val="bullet"/>
      <w:lvlText w:val="•"/>
      <w:lvlJc w:val="left"/>
      <w:pPr>
        <w:tabs>
          <w:tab w:val="num" w:pos="3600"/>
        </w:tabs>
        <w:ind w:left="3600" w:hanging="360"/>
      </w:pPr>
      <w:rPr>
        <w:rFonts w:ascii="Arial" w:hAnsi="Arial" w:hint="default"/>
      </w:rPr>
    </w:lvl>
    <w:lvl w:ilvl="5" w:tplc="82C43274" w:tentative="1">
      <w:start w:val="1"/>
      <w:numFmt w:val="bullet"/>
      <w:lvlText w:val="•"/>
      <w:lvlJc w:val="left"/>
      <w:pPr>
        <w:tabs>
          <w:tab w:val="num" w:pos="4320"/>
        </w:tabs>
        <w:ind w:left="4320" w:hanging="360"/>
      </w:pPr>
      <w:rPr>
        <w:rFonts w:ascii="Arial" w:hAnsi="Arial" w:hint="default"/>
      </w:rPr>
    </w:lvl>
    <w:lvl w:ilvl="6" w:tplc="D7C8BE7E" w:tentative="1">
      <w:start w:val="1"/>
      <w:numFmt w:val="bullet"/>
      <w:lvlText w:val="•"/>
      <w:lvlJc w:val="left"/>
      <w:pPr>
        <w:tabs>
          <w:tab w:val="num" w:pos="5040"/>
        </w:tabs>
        <w:ind w:left="5040" w:hanging="360"/>
      </w:pPr>
      <w:rPr>
        <w:rFonts w:ascii="Arial" w:hAnsi="Arial" w:hint="default"/>
      </w:rPr>
    </w:lvl>
    <w:lvl w:ilvl="7" w:tplc="6DDE4CA4" w:tentative="1">
      <w:start w:val="1"/>
      <w:numFmt w:val="bullet"/>
      <w:lvlText w:val="•"/>
      <w:lvlJc w:val="left"/>
      <w:pPr>
        <w:tabs>
          <w:tab w:val="num" w:pos="5760"/>
        </w:tabs>
        <w:ind w:left="5760" w:hanging="360"/>
      </w:pPr>
      <w:rPr>
        <w:rFonts w:ascii="Arial" w:hAnsi="Arial" w:hint="default"/>
      </w:rPr>
    </w:lvl>
    <w:lvl w:ilvl="8" w:tplc="BB5E7D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1944C4"/>
    <w:multiLevelType w:val="hybridMultilevel"/>
    <w:tmpl w:val="BEBA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B698A"/>
    <w:multiLevelType w:val="hybridMultilevel"/>
    <w:tmpl w:val="60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6164A"/>
    <w:multiLevelType w:val="hybridMultilevel"/>
    <w:tmpl w:val="0C3A57A4"/>
    <w:lvl w:ilvl="0" w:tplc="55984168">
      <w:start w:val="1"/>
      <w:numFmt w:val="bullet"/>
      <w:lvlText w:val=""/>
      <w:lvlJc w:val="left"/>
      <w:pPr>
        <w:ind w:left="360" w:hanging="360"/>
      </w:pPr>
      <w:rPr>
        <w:rFonts w:ascii="Symbol" w:hAnsi="Symbo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E6441DA"/>
    <w:multiLevelType w:val="hybridMultilevel"/>
    <w:tmpl w:val="17D4A5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F99056C"/>
    <w:multiLevelType w:val="hybridMultilevel"/>
    <w:tmpl w:val="95C6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158E3"/>
    <w:multiLevelType w:val="hybridMultilevel"/>
    <w:tmpl w:val="2A2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36E9F"/>
    <w:multiLevelType w:val="hybridMultilevel"/>
    <w:tmpl w:val="31F27694"/>
    <w:lvl w:ilvl="0" w:tplc="55984168">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4A7898"/>
    <w:multiLevelType w:val="hybridMultilevel"/>
    <w:tmpl w:val="3AF06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41101"/>
    <w:multiLevelType w:val="hybridMultilevel"/>
    <w:tmpl w:val="0FFA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A6138"/>
    <w:multiLevelType w:val="hybridMultilevel"/>
    <w:tmpl w:val="E858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CB3725"/>
    <w:multiLevelType w:val="hybridMultilevel"/>
    <w:tmpl w:val="7C7E6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83584"/>
    <w:multiLevelType w:val="hybridMultilevel"/>
    <w:tmpl w:val="AC98D46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7332AD6"/>
    <w:multiLevelType w:val="hybridMultilevel"/>
    <w:tmpl w:val="2A1E0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1"/>
  </w:num>
  <w:num w:numId="3">
    <w:abstractNumId w:val="0"/>
  </w:num>
  <w:num w:numId="4">
    <w:abstractNumId w:val="19"/>
  </w:num>
  <w:num w:numId="5">
    <w:abstractNumId w:val="9"/>
  </w:num>
  <w:num w:numId="6">
    <w:abstractNumId w:val="10"/>
  </w:num>
  <w:num w:numId="7">
    <w:abstractNumId w:val="6"/>
  </w:num>
  <w:num w:numId="8">
    <w:abstractNumId w:val="4"/>
  </w:num>
  <w:num w:numId="9">
    <w:abstractNumId w:val="11"/>
  </w:num>
  <w:num w:numId="10">
    <w:abstractNumId w:val="12"/>
  </w:num>
  <w:num w:numId="11">
    <w:abstractNumId w:val="3"/>
  </w:num>
  <w:num w:numId="12">
    <w:abstractNumId w:val="20"/>
  </w:num>
  <w:num w:numId="13">
    <w:abstractNumId w:val="15"/>
  </w:num>
  <w:num w:numId="14">
    <w:abstractNumId w:val="18"/>
  </w:num>
  <w:num w:numId="15">
    <w:abstractNumId w:val="16"/>
  </w:num>
  <w:num w:numId="16">
    <w:abstractNumId w:val="2"/>
  </w:num>
  <w:num w:numId="17">
    <w:abstractNumId w:val="22"/>
  </w:num>
  <w:num w:numId="18">
    <w:abstractNumId w:val="8"/>
  </w:num>
  <w:num w:numId="19">
    <w:abstractNumId w:val="7"/>
  </w:num>
  <w:num w:numId="20">
    <w:abstractNumId w:val="5"/>
  </w:num>
  <w:num w:numId="21">
    <w:abstractNumId w:val="23"/>
  </w:num>
  <w:num w:numId="22">
    <w:abstractNumId w:val="1"/>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4"/>
    <w:rsid w:val="00004252"/>
    <w:rsid w:val="0001578F"/>
    <w:rsid w:val="00034B59"/>
    <w:rsid w:val="00036B19"/>
    <w:rsid w:val="0004630B"/>
    <w:rsid w:val="00051CF3"/>
    <w:rsid w:val="00052740"/>
    <w:rsid w:val="0005616E"/>
    <w:rsid w:val="00066963"/>
    <w:rsid w:val="0007332D"/>
    <w:rsid w:val="00075AEC"/>
    <w:rsid w:val="000A04C6"/>
    <w:rsid w:val="000C0245"/>
    <w:rsid w:val="000E0842"/>
    <w:rsid w:val="000F5905"/>
    <w:rsid w:val="0011055E"/>
    <w:rsid w:val="00150FEB"/>
    <w:rsid w:val="00166CF9"/>
    <w:rsid w:val="001721FD"/>
    <w:rsid w:val="0017304C"/>
    <w:rsid w:val="001770C3"/>
    <w:rsid w:val="00181744"/>
    <w:rsid w:val="00192481"/>
    <w:rsid w:val="00197381"/>
    <w:rsid w:val="001A3A74"/>
    <w:rsid w:val="001A7C24"/>
    <w:rsid w:val="001C3CEB"/>
    <w:rsid w:val="001C4727"/>
    <w:rsid w:val="001D3248"/>
    <w:rsid w:val="001E556D"/>
    <w:rsid w:val="001F0E43"/>
    <w:rsid w:val="001F1FA8"/>
    <w:rsid w:val="00201FEA"/>
    <w:rsid w:val="00205DA3"/>
    <w:rsid w:val="00207679"/>
    <w:rsid w:val="00232CE3"/>
    <w:rsid w:val="0026220E"/>
    <w:rsid w:val="002765B5"/>
    <w:rsid w:val="00285660"/>
    <w:rsid w:val="00295E24"/>
    <w:rsid w:val="002D64AD"/>
    <w:rsid w:val="002E0259"/>
    <w:rsid w:val="002F464C"/>
    <w:rsid w:val="003246F4"/>
    <w:rsid w:val="00331183"/>
    <w:rsid w:val="00356D0D"/>
    <w:rsid w:val="00370209"/>
    <w:rsid w:val="003A0B69"/>
    <w:rsid w:val="003A172A"/>
    <w:rsid w:val="003A39FF"/>
    <w:rsid w:val="003B65A7"/>
    <w:rsid w:val="003E2CC9"/>
    <w:rsid w:val="004056F1"/>
    <w:rsid w:val="00412EAB"/>
    <w:rsid w:val="0044056A"/>
    <w:rsid w:val="00445800"/>
    <w:rsid w:val="0045597F"/>
    <w:rsid w:val="00475461"/>
    <w:rsid w:val="00476B37"/>
    <w:rsid w:val="00491053"/>
    <w:rsid w:val="004943A1"/>
    <w:rsid w:val="004967B0"/>
    <w:rsid w:val="004B197D"/>
    <w:rsid w:val="004C7E30"/>
    <w:rsid w:val="004E1094"/>
    <w:rsid w:val="004F044B"/>
    <w:rsid w:val="004F5529"/>
    <w:rsid w:val="004F7B01"/>
    <w:rsid w:val="00512829"/>
    <w:rsid w:val="00516906"/>
    <w:rsid w:val="00517D77"/>
    <w:rsid w:val="00522ECC"/>
    <w:rsid w:val="00537747"/>
    <w:rsid w:val="0054584A"/>
    <w:rsid w:val="00545DAE"/>
    <w:rsid w:val="00584285"/>
    <w:rsid w:val="005948BB"/>
    <w:rsid w:val="005A5013"/>
    <w:rsid w:val="005B068E"/>
    <w:rsid w:val="005B4953"/>
    <w:rsid w:val="00607FB2"/>
    <w:rsid w:val="0061189A"/>
    <w:rsid w:val="00621A57"/>
    <w:rsid w:val="006240C5"/>
    <w:rsid w:val="00634037"/>
    <w:rsid w:val="00645C71"/>
    <w:rsid w:val="00647860"/>
    <w:rsid w:val="00696CBD"/>
    <w:rsid w:val="006A0635"/>
    <w:rsid w:val="006B036E"/>
    <w:rsid w:val="006C7141"/>
    <w:rsid w:val="006E18D2"/>
    <w:rsid w:val="006F10BD"/>
    <w:rsid w:val="007052EC"/>
    <w:rsid w:val="00775594"/>
    <w:rsid w:val="007826C5"/>
    <w:rsid w:val="007A3A38"/>
    <w:rsid w:val="007B0EF0"/>
    <w:rsid w:val="007B428A"/>
    <w:rsid w:val="0082337F"/>
    <w:rsid w:val="0082417E"/>
    <w:rsid w:val="008243A3"/>
    <w:rsid w:val="00884AE7"/>
    <w:rsid w:val="008A087D"/>
    <w:rsid w:val="008A1AF3"/>
    <w:rsid w:val="008A71AD"/>
    <w:rsid w:val="008E0208"/>
    <w:rsid w:val="008E1A52"/>
    <w:rsid w:val="00904824"/>
    <w:rsid w:val="00907AFA"/>
    <w:rsid w:val="00945521"/>
    <w:rsid w:val="00977341"/>
    <w:rsid w:val="009823E4"/>
    <w:rsid w:val="00997B5C"/>
    <w:rsid w:val="009A1138"/>
    <w:rsid w:val="009A5D55"/>
    <w:rsid w:val="009C1A02"/>
    <w:rsid w:val="009E406A"/>
    <w:rsid w:val="00A10364"/>
    <w:rsid w:val="00A133A6"/>
    <w:rsid w:val="00A30C60"/>
    <w:rsid w:val="00A456FE"/>
    <w:rsid w:val="00A502DC"/>
    <w:rsid w:val="00A808E6"/>
    <w:rsid w:val="00A82DCB"/>
    <w:rsid w:val="00A94D28"/>
    <w:rsid w:val="00AA2C6D"/>
    <w:rsid w:val="00AE1CF7"/>
    <w:rsid w:val="00AF13AC"/>
    <w:rsid w:val="00AF3C78"/>
    <w:rsid w:val="00AF5F4D"/>
    <w:rsid w:val="00B07BE1"/>
    <w:rsid w:val="00B13EFA"/>
    <w:rsid w:val="00B2494F"/>
    <w:rsid w:val="00B54B70"/>
    <w:rsid w:val="00B6331F"/>
    <w:rsid w:val="00BA3C70"/>
    <w:rsid w:val="00BE7937"/>
    <w:rsid w:val="00BF7E4C"/>
    <w:rsid w:val="00C22EF5"/>
    <w:rsid w:val="00C67569"/>
    <w:rsid w:val="00C73E25"/>
    <w:rsid w:val="00CA3A7D"/>
    <w:rsid w:val="00CB7CF6"/>
    <w:rsid w:val="00CC3171"/>
    <w:rsid w:val="00D350F3"/>
    <w:rsid w:val="00D45E92"/>
    <w:rsid w:val="00D738C9"/>
    <w:rsid w:val="00DC387C"/>
    <w:rsid w:val="00DF7DF4"/>
    <w:rsid w:val="00E22A9A"/>
    <w:rsid w:val="00E23919"/>
    <w:rsid w:val="00E2636F"/>
    <w:rsid w:val="00E5726D"/>
    <w:rsid w:val="00E60873"/>
    <w:rsid w:val="00E61CE2"/>
    <w:rsid w:val="00EA24D1"/>
    <w:rsid w:val="00EA35FC"/>
    <w:rsid w:val="00EC3CB9"/>
    <w:rsid w:val="00EC63B6"/>
    <w:rsid w:val="00ED0110"/>
    <w:rsid w:val="00ED1703"/>
    <w:rsid w:val="00ED2ECF"/>
    <w:rsid w:val="00ED5E1E"/>
    <w:rsid w:val="00EE0B59"/>
    <w:rsid w:val="00EE2A3D"/>
    <w:rsid w:val="00EE2F1B"/>
    <w:rsid w:val="00F06A52"/>
    <w:rsid w:val="00F42D08"/>
    <w:rsid w:val="00F71C0B"/>
    <w:rsid w:val="00FC1A6C"/>
    <w:rsid w:val="00FD6C37"/>
    <w:rsid w:val="00FE06D7"/>
    <w:rsid w:val="00FE3DFB"/>
    <w:rsid w:val="00FE7956"/>
    <w:rsid w:val="00FF4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E6D7"/>
  <w15:docId w15:val="{899F16D6-C19A-4116-9775-91454B17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94"/>
    <w:pPr>
      <w:spacing w:after="0" w:line="240" w:lineRule="auto"/>
    </w:pPr>
    <w:rPr>
      <w:rFonts w:ascii="Arial" w:hAnsi="Arial"/>
      <w:color w:val="4D4D4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094"/>
    <w:pPr>
      <w:ind w:left="720"/>
      <w:contextualSpacing/>
    </w:pPr>
  </w:style>
  <w:style w:type="character" w:styleId="Hyperlink">
    <w:name w:val="Hyperlink"/>
    <w:basedOn w:val="DefaultParagraphFont"/>
    <w:uiPriority w:val="99"/>
    <w:unhideWhenUsed/>
    <w:rsid w:val="004E1094"/>
    <w:rPr>
      <w:color w:val="0563C1" w:themeColor="hyperlink"/>
      <w:u w:val="single"/>
    </w:rPr>
  </w:style>
  <w:style w:type="character" w:styleId="CommentReference">
    <w:name w:val="annotation reference"/>
    <w:basedOn w:val="DefaultParagraphFont"/>
    <w:uiPriority w:val="99"/>
    <w:semiHidden/>
    <w:unhideWhenUsed/>
    <w:rsid w:val="004E1094"/>
    <w:rPr>
      <w:sz w:val="16"/>
      <w:szCs w:val="16"/>
    </w:rPr>
  </w:style>
  <w:style w:type="paragraph" w:styleId="CommentText">
    <w:name w:val="annotation text"/>
    <w:basedOn w:val="Normal"/>
    <w:link w:val="CommentTextChar"/>
    <w:uiPriority w:val="99"/>
    <w:semiHidden/>
    <w:unhideWhenUsed/>
    <w:rsid w:val="004E1094"/>
    <w:rPr>
      <w:sz w:val="20"/>
      <w:szCs w:val="20"/>
    </w:rPr>
  </w:style>
  <w:style w:type="character" w:customStyle="1" w:styleId="CommentTextChar">
    <w:name w:val="Comment Text Char"/>
    <w:basedOn w:val="DefaultParagraphFont"/>
    <w:link w:val="CommentText"/>
    <w:uiPriority w:val="99"/>
    <w:semiHidden/>
    <w:rsid w:val="004E1094"/>
    <w:rPr>
      <w:rFonts w:ascii="Arial" w:hAnsi="Arial"/>
      <w:color w:val="4D4D4D"/>
      <w:sz w:val="20"/>
      <w:szCs w:val="20"/>
    </w:rPr>
  </w:style>
  <w:style w:type="paragraph" w:styleId="BalloonText">
    <w:name w:val="Balloon Text"/>
    <w:basedOn w:val="Normal"/>
    <w:link w:val="BalloonTextChar"/>
    <w:uiPriority w:val="99"/>
    <w:semiHidden/>
    <w:unhideWhenUsed/>
    <w:rsid w:val="004E1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94"/>
    <w:rPr>
      <w:rFonts w:ascii="Segoe UI" w:hAnsi="Segoe UI" w:cs="Segoe UI"/>
      <w:color w:val="4D4D4D"/>
      <w:sz w:val="18"/>
      <w:szCs w:val="18"/>
    </w:rPr>
  </w:style>
  <w:style w:type="paragraph" w:styleId="CommentSubject">
    <w:name w:val="annotation subject"/>
    <w:basedOn w:val="CommentText"/>
    <w:next w:val="CommentText"/>
    <w:link w:val="CommentSubjectChar"/>
    <w:uiPriority w:val="99"/>
    <w:semiHidden/>
    <w:unhideWhenUsed/>
    <w:rsid w:val="00607FB2"/>
    <w:rPr>
      <w:b/>
      <w:bCs/>
    </w:rPr>
  </w:style>
  <w:style w:type="character" w:customStyle="1" w:styleId="CommentSubjectChar">
    <w:name w:val="Comment Subject Char"/>
    <w:basedOn w:val="CommentTextChar"/>
    <w:link w:val="CommentSubject"/>
    <w:uiPriority w:val="99"/>
    <w:semiHidden/>
    <w:rsid w:val="00607FB2"/>
    <w:rPr>
      <w:rFonts w:ascii="Arial" w:hAnsi="Arial"/>
      <w:b/>
      <w:bCs/>
      <w:color w:val="4D4D4D"/>
      <w:sz w:val="20"/>
      <w:szCs w:val="20"/>
    </w:rPr>
  </w:style>
  <w:style w:type="character" w:styleId="FollowedHyperlink">
    <w:name w:val="FollowedHyperlink"/>
    <w:basedOn w:val="DefaultParagraphFont"/>
    <w:uiPriority w:val="99"/>
    <w:semiHidden/>
    <w:unhideWhenUsed/>
    <w:rsid w:val="00166CF9"/>
    <w:rPr>
      <w:color w:val="954F72" w:themeColor="followedHyperlink"/>
      <w:u w:val="single"/>
    </w:rPr>
  </w:style>
  <w:style w:type="paragraph" w:styleId="NormalWeb">
    <w:name w:val="Normal (Web)"/>
    <w:basedOn w:val="Normal"/>
    <w:uiPriority w:val="99"/>
    <w:semiHidden/>
    <w:unhideWhenUsed/>
    <w:rsid w:val="00647860"/>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4943A1"/>
    <w:rPr>
      <w:color w:val="605E5C"/>
      <w:shd w:val="clear" w:color="auto" w:fill="E1DFDD"/>
    </w:rPr>
  </w:style>
  <w:style w:type="character" w:styleId="UnresolvedMention">
    <w:name w:val="Unresolved Mention"/>
    <w:basedOn w:val="DefaultParagraphFont"/>
    <w:uiPriority w:val="99"/>
    <w:semiHidden/>
    <w:unhideWhenUsed/>
    <w:rsid w:val="00B2494F"/>
    <w:rPr>
      <w:color w:val="605E5C"/>
      <w:shd w:val="clear" w:color="auto" w:fill="E1DFDD"/>
    </w:rPr>
  </w:style>
  <w:style w:type="paragraph" w:customStyle="1" w:styleId="Default">
    <w:name w:val="Default"/>
    <w:rsid w:val="0082417E"/>
    <w:pPr>
      <w:autoSpaceDE w:val="0"/>
      <w:autoSpaceDN w:val="0"/>
      <w:adjustRightInd w:val="0"/>
      <w:spacing w:after="0" w:line="240" w:lineRule="auto"/>
    </w:pPr>
    <w:rPr>
      <w:rFonts w:ascii="Gotham Bold" w:hAnsi="Gotham Bold" w:cs="Gotham Bold"/>
      <w:color w:val="000000"/>
      <w:sz w:val="24"/>
      <w:szCs w:val="24"/>
    </w:rPr>
  </w:style>
  <w:style w:type="character" w:customStyle="1" w:styleId="A6">
    <w:name w:val="A6"/>
    <w:uiPriority w:val="99"/>
    <w:rsid w:val="0082417E"/>
    <w:rPr>
      <w:rFonts w:cs="Gotham Bold"/>
      <w:color w:val="FFFFFF"/>
      <w:sz w:val="22"/>
      <w:szCs w:val="22"/>
      <w:u w:val="single"/>
    </w:rPr>
  </w:style>
  <w:style w:type="character" w:customStyle="1" w:styleId="A5">
    <w:name w:val="A5"/>
    <w:uiPriority w:val="99"/>
    <w:rsid w:val="007A3A38"/>
    <w:rPr>
      <w:rFonts w:cs="Gotham Book"/>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462988">
      <w:bodyDiv w:val="1"/>
      <w:marLeft w:val="0"/>
      <w:marRight w:val="0"/>
      <w:marTop w:val="0"/>
      <w:marBottom w:val="0"/>
      <w:divBdr>
        <w:top w:val="none" w:sz="0" w:space="0" w:color="auto"/>
        <w:left w:val="none" w:sz="0" w:space="0" w:color="auto"/>
        <w:bottom w:val="none" w:sz="0" w:space="0" w:color="auto"/>
        <w:right w:val="none" w:sz="0" w:space="0" w:color="auto"/>
      </w:divBdr>
    </w:div>
    <w:div w:id="521863776">
      <w:bodyDiv w:val="1"/>
      <w:marLeft w:val="0"/>
      <w:marRight w:val="0"/>
      <w:marTop w:val="0"/>
      <w:marBottom w:val="0"/>
      <w:divBdr>
        <w:top w:val="none" w:sz="0" w:space="0" w:color="auto"/>
        <w:left w:val="none" w:sz="0" w:space="0" w:color="auto"/>
        <w:bottom w:val="none" w:sz="0" w:space="0" w:color="auto"/>
        <w:right w:val="none" w:sz="0" w:space="0" w:color="auto"/>
      </w:divBdr>
    </w:div>
    <w:div w:id="607929236">
      <w:bodyDiv w:val="1"/>
      <w:marLeft w:val="0"/>
      <w:marRight w:val="0"/>
      <w:marTop w:val="0"/>
      <w:marBottom w:val="0"/>
      <w:divBdr>
        <w:top w:val="none" w:sz="0" w:space="0" w:color="auto"/>
        <w:left w:val="none" w:sz="0" w:space="0" w:color="auto"/>
        <w:bottom w:val="none" w:sz="0" w:space="0" w:color="auto"/>
        <w:right w:val="none" w:sz="0" w:space="0" w:color="auto"/>
      </w:divBdr>
    </w:div>
    <w:div w:id="1197347637">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1736127090">
      <w:bodyDiv w:val="1"/>
      <w:marLeft w:val="0"/>
      <w:marRight w:val="0"/>
      <w:marTop w:val="0"/>
      <w:marBottom w:val="0"/>
      <w:divBdr>
        <w:top w:val="none" w:sz="0" w:space="0" w:color="auto"/>
        <w:left w:val="none" w:sz="0" w:space="0" w:color="auto"/>
        <w:bottom w:val="none" w:sz="0" w:space="0" w:color="auto"/>
        <w:right w:val="none" w:sz="0" w:space="0" w:color="auto"/>
      </w:divBdr>
      <w:divsChild>
        <w:div w:id="932779345">
          <w:marLeft w:val="274"/>
          <w:marRight w:val="0"/>
          <w:marTop w:val="0"/>
          <w:marBottom w:val="120"/>
          <w:divBdr>
            <w:top w:val="none" w:sz="0" w:space="0" w:color="auto"/>
            <w:left w:val="none" w:sz="0" w:space="0" w:color="auto"/>
            <w:bottom w:val="none" w:sz="0" w:space="0" w:color="auto"/>
            <w:right w:val="none" w:sz="0" w:space="0" w:color="auto"/>
          </w:divBdr>
        </w:div>
        <w:div w:id="1704817115">
          <w:marLeft w:val="274"/>
          <w:marRight w:val="0"/>
          <w:marTop w:val="0"/>
          <w:marBottom w:val="120"/>
          <w:divBdr>
            <w:top w:val="none" w:sz="0" w:space="0" w:color="auto"/>
            <w:left w:val="none" w:sz="0" w:space="0" w:color="auto"/>
            <w:bottom w:val="none" w:sz="0" w:space="0" w:color="auto"/>
            <w:right w:val="none" w:sz="0" w:space="0" w:color="auto"/>
          </w:divBdr>
        </w:div>
        <w:div w:id="2062167356">
          <w:marLeft w:val="274"/>
          <w:marRight w:val="0"/>
          <w:marTop w:val="0"/>
          <w:marBottom w:val="120"/>
          <w:divBdr>
            <w:top w:val="none" w:sz="0" w:space="0" w:color="auto"/>
            <w:left w:val="none" w:sz="0" w:space="0" w:color="auto"/>
            <w:bottom w:val="none" w:sz="0" w:space="0" w:color="auto"/>
            <w:right w:val="none" w:sz="0" w:space="0" w:color="auto"/>
          </w:divBdr>
        </w:div>
      </w:divsChild>
    </w:div>
    <w:div w:id="1923831348">
      <w:bodyDiv w:val="1"/>
      <w:marLeft w:val="0"/>
      <w:marRight w:val="0"/>
      <w:marTop w:val="0"/>
      <w:marBottom w:val="0"/>
      <w:divBdr>
        <w:top w:val="none" w:sz="0" w:space="0" w:color="auto"/>
        <w:left w:val="none" w:sz="0" w:space="0" w:color="auto"/>
        <w:bottom w:val="none" w:sz="0" w:space="0" w:color="auto"/>
        <w:right w:val="none" w:sz="0" w:space="0" w:color="auto"/>
      </w:divBdr>
    </w:div>
    <w:div w:id="1958830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informa.com/" TargetMode="External"/><Relationship Id="rId13" Type="http://schemas.openxmlformats.org/officeDocument/2006/relationships/image" Target="media/image3.png"/><Relationship Id="rId18" Type="http://schemas.openxmlformats.org/officeDocument/2006/relationships/hyperlink" Target="http://www.tggroupbenefits.com" TargetMode="External"/><Relationship Id="rId3" Type="http://schemas.openxmlformats.org/officeDocument/2006/relationships/styles" Target="styles.xml"/><Relationship Id="rId7" Type="http://schemas.openxmlformats.org/officeDocument/2006/relationships/hyperlink" Target="http://joinforma.com/" TargetMode="External"/><Relationship Id="rId12" Type="http://schemas.openxmlformats.org/officeDocument/2006/relationships/hyperlink" Target="http://www.mykplan.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mykpla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ykplan.com" TargetMode="External"/><Relationship Id="rId5" Type="http://schemas.openxmlformats.org/officeDocument/2006/relationships/webSettings" Target="webSettings.xml"/><Relationship Id="rId15" Type="http://schemas.openxmlformats.org/officeDocument/2006/relationships/hyperlink" Target="http://joinforma.com/" TargetMode="External"/><Relationship Id="rId10" Type="http://schemas.openxmlformats.org/officeDocument/2006/relationships/hyperlink" Target="http://www.mykpla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ggroupbenefi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DCB9-A2D3-485D-B12D-369FC8BC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Edgewood Partners Insurance Center</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Jose</dc:creator>
  <cp:keywords/>
  <dc:description/>
  <cp:lastModifiedBy>Schott Stacy</cp:lastModifiedBy>
  <cp:revision>2</cp:revision>
  <dcterms:created xsi:type="dcterms:W3CDTF">2025-04-24T19:05:00Z</dcterms:created>
  <dcterms:modified xsi:type="dcterms:W3CDTF">2025-04-24T19:05:00Z</dcterms:modified>
</cp:coreProperties>
</file>